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E8" w:rsidRPr="00F414E8" w:rsidRDefault="00F414E8" w:rsidP="00F414E8">
      <w:pPr>
        <w:suppressAutoHyphens/>
        <w:spacing w:after="0" w:line="240" w:lineRule="auto"/>
        <w:ind w:firstLine="708"/>
        <w:jc w:val="both"/>
        <w:rPr>
          <w:rFonts w:ascii="Times New Roman" w:eastAsia="Times New Roman" w:hAnsi="Times New Roman" w:cs="Times New Roman"/>
          <w:b/>
          <w:sz w:val="28"/>
          <w:szCs w:val="28"/>
          <w:lang w:eastAsia="ar-SA"/>
        </w:rPr>
      </w:pPr>
      <w:r w:rsidRPr="00F414E8">
        <w:rPr>
          <w:rFonts w:ascii="Times New Roman" w:eastAsia="Times New Roman" w:hAnsi="Times New Roman" w:cs="Times New Roman"/>
          <w:b/>
          <w:sz w:val="28"/>
          <w:szCs w:val="28"/>
          <w:lang w:eastAsia="ar-SA"/>
        </w:rPr>
        <w:t xml:space="preserve">Номер процедури закупівлі в електронній системі </w:t>
      </w:r>
      <w:proofErr w:type="spellStart"/>
      <w:r w:rsidRPr="00F414E8">
        <w:rPr>
          <w:rFonts w:ascii="Times New Roman" w:eastAsia="Times New Roman" w:hAnsi="Times New Roman" w:cs="Times New Roman"/>
          <w:b/>
          <w:sz w:val="28"/>
          <w:szCs w:val="28"/>
          <w:lang w:eastAsia="ar-SA"/>
        </w:rPr>
        <w:t>закупівель</w:t>
      </w:r>
      <w:proofErr w:type="spellEnd"/>
      <w:r w:rsidRPr="00F414E8">
        <w:rPr>
          <w:rFonts w:ascii="Times New Roman" w:eastAsia="Times New Roman" w:hAnsi="Times New Roman" w:cs="Times New Roman"/>
          <w:b/>
          <w:sz w:val="28"/>
          <w:szCs w:val="28"/>
          <w:lang w:eastAsia="ar-SA"/>
        </w:rPr>
        <w:t xml:space="preserve">: </w:t>
      </w:r>
      <w:r w:rsidRPr="00F414E8">
        <w:rPr>
          <w:rFonts w:ascii="Times New Roman" w:eastAsia="Times New Roman" w:hAnsi="Times New Roman" w:cs="Times New Roman"/>
          <w:b/>
          <w:sz w:val="28"/>
          <w:szCs w:val="28"/>
          <w:lang w:eastAsia="ar-SA"/>
        </w:rPr>
        <w:br/>
        <w:t>UA-2021-04-21-011372-c</w:t>
      </w:r>
      <w:r>
        <w:rPr>
          <w:rFonts w:ascii="Times New Roman" w:eastAsia="Times New Roman" w:hAnsi="Times New Roman" w:cs="Times New Roman"/>
          <w:b/>
          <w:sz w:val="28"/>
          <w:szCs w:val="28"/>
          <w:lang w:eastAsia="ar-SA"/>
        </w:rPr>
        <w:t>.</w:t>
      </w:r>
    </w:p>
    <w:p w:rsidR="00F414E8" w:rsidRPr="00F414E8" w:rsidRDefault="00F414E8" w:rsidP="00F414E8">
      <w:pPr>
        <w:suppressAutoHyphens/>
        <w:spacing w:after="0" w:line="240" w:lineRule="auto"/>
        <w:jc w:val="both"/>
        <w:rPr>
          <w:rFonts w:ascii="Times New Roman" w:eastAsia="Times New Roman" w:hAnsi="Times New Roman" w:cs="Times New Roman"/>
          <w:b/>
          <w:sz w:val="28"/>
          <w:szCs w:val="28"/>
          <w:lang w:eastAsia="ar-SA"/>
        </w:rPr>
      </w:pPr>
    </w:p>
    <w:p w:rsidR="00F414E8" w:rsidRPr="00F414E8" w:rsidRDefault="00F414E8" w:rsidP="00F414E8">
      <w:pPr>
        <w:suppressAutoHyphens/>
        <w:spacing w:after="0" w:line="240" w:lineRule="auto"/>
        <w:ind w:firstLine="708"/>
        <w:jc w:val="both"/>
        <w:rPr>
          <w:rFonts w:ascii="Times New Roman" w:eastAsia="Times New Roman" w:hAnsi="Times New Roman" w:cs="Times New Roman"/>
          <w:bCs/>
          <w:sz w:val="28"/>
          <w:szCs w:val="28"/>
          <w:lang w:eastAsia="ar-SA"/>
        </w:rPr>
      </w:pPr>
      <w:r w:rsidRPr="00F414E8">
        <w:rPr>
          <w:rFonts w:ascii="Times New Roman" w:eastAsia="Times New Roman" w:hAnsi="Times New Roman" w:cs="Times New Roman"/>
          <w:sz w:val="28"/>
          <w:szCs w:val="28"/>
          <w:lang w:eastAsia="ar-SA"/>
        </w:rPr>
        <w:t xml:space="preserve">Закупівля </w:t>
      </w:r>
      <w:r w:rsidRPr="00F414E8">
        <w:rPr>
          <w:rFonts w:ascii="Times New Roman" w:eastAsia="Times New Roman" w:hAnsi="Times New Roman" w:cs="Times New Roman"/>
          <w:b/>
          <w:bCs/>
          <w:sz w:val="28"/>
          <w:szCs w:val="28"/>
          <w:lang w:eastAsia="ar-SA"/>
        </w:rPr>
        <w:t xml:space="preserve">послуг </w:t>
      </w:r>
      <w:proofErr w:type="spellStart"/>
      <w:r w:rsidRPr="00F414E8">
        <w:rPr>
          <w:rFonts w:ascii="Times New Roman" w:eastAsia="Times New Roman" w:hAnsi="Times New Roman" w:cs="Times New Roman"/>
          <w:b/>
          <w:bCs/>
          <w:sz w:val="28"/>
          <w:szCs w:val="28"/>
          <w:lang w:eastAsia="ar-SA"/>
        </w:rPr>
        <w:t>щодо</w:t>
      </w:r>
      <w:proofErr w:type="spellEnd"/>
      <w:r w:rsidRPr="00F414E8">
        <w:rPr>
          <w:rFonts w:ascii="Times New Roman" w:eastAsia="Times New Roman" w:hAnsi="Times New Roman" w:cs="Times New Roman"/>
          <w:b/>
          <w:bCs/>
          <w:sz w:val="28"/>
          <w:szCs w:val="28"/>
          <w:lang w:eastAsia="ar-SA"/>
        </w:rPr>
        <w:t xml:space="preserve"> </w:t>
      </w:r>
      <w:proofErr w:type="spellStart"/>
      <w:r w:rsidRPr="00F414E8">
        <w:rPr>
          <w:rFonts w:ascii="Times New Roman" w:eastAsia="Times New Roman" w:hAnsi="Times New Roman" w:cs="Times New Roman"/>
          <w:b/>
          <w:bCs/>
          <w:sz w:val="28"/>
          <w:szCs w:val="28"/>
          <w:lang w:eastAsia="ar-SA"/>
        </w:rPr>
        <w:t>користування</w:t>
      </w:r>
      <w:proofErr w:type="spellEnd"/>
      <w:r w:rsidRPr="00F414E8">
        <w:rPr>
          <w:rFonts w:ascii="Times New Roman" w:eastAsia="Times New Roman" w:hAnsi="Times New Roman" w:cs="Times New Roman"/>
          <w:b/>
          <w:bCs/>
          <w:sz w:val="28"/>
          <w:szCs w:val="28"/>
          <w:lang w:eastAsia="ar-SA"/>
        </w:rPr>
        <w:t xml:space="preserve"> </w:t>
      </w:r>
      <w:proofErr w:type="spellStart"/>
      <w:r w:rsidRPr="00F414E8">
        <w:rPr>
          <w:rFonts w:ascii="Times New Roman" w:eastAsia="Times New Roman" w:hAnsi="Times New Roman" w:cs="Times New Roman"/>
          <w:b/>
          <w:bCs/>
          <w:sz w:val="28"/>
          <w:szCs w:val="28"/>
          <w:lang w:eastAsia="ar-SA"/>
        </w:rPr>
        <w:t>віртуальною</w:t>
      </w:r>
      <w:proofErr w:type="spellEnd"/>
      <w:r w:rsidRPr="00F414E8">
        <w:rPr>
          <w:rFonts w:ascii="Times New Roman" w:eastAsia="Times New Roman" w:hAnsi="Times New Roman" w:cs="Times New Roman"/>
          <w:b/>
          <w:bCs/>
          <w:sz w:val="28"/>
          <w:szCs w:val="28"/>
          <w:lang w:eastAsia="ar-SA"/>
        </w:rPr>
        <w:t xml:space="preserve"> приватною мережею </w:t>
      </w:r>
      <w:proofErr w:type="spellStart"/>
      <w:r w:rsidRPr="00F414E8">
        <w:rPr>
          <w:rFonts w:ascii="Times New Roman" w:eastAsia="Times New Roman" w:hAnsi="Times New Roman" w:cs="Times New Roman"/>
          <w:b/>
          <w:bCs/>
          <w:sz w:val="28"/>
          <w:szCs w:val="28"/>
          <w:lang w:eastAsia="ar-SA"/>
        </w:rPr>
        <w:t>Ethernet</w:t>
      </w:r>
      <w:proofErr w:type="spellEnd"/>
      <w:r w:rsidRPr="00F414E8">
        <w:rPr>
          <w:rFonts w:ascii="Times New Roman" w:eastAsia="Times New Roman" w:hAnsi="Times New Roman" w:cs="Times New Roman"/>
          <w:b/>
          <w:bCs/>
          <w:sz w:val="28"/>
          <w:szCs w:val="28"/>
          <w:lang w:eastAsia="ar-SA"/>
        </w:rPr>
        <w:t xml:space="preserve">, ДК 021:2015 64210000-1 Послуги телефонного зв’язку та передачі даних </w:t>
      </w:r>
      <w:r w:rsidRPr="00F414E8">
        <w:rPr>
          <w:rFonts w:ascii="Times New Roman" w:eastAsia="Times New Roman" w:hAnsi="Times New Roman" w:cs="Times New Roman"/>
          <w:bCs/>
          <w:sz w:val="28"/>
          <w:szCs w:val="28"/>
          <w:lang w:eastAsia="ar-SA"/>
        </w:rPr>
        <w:t>здійснюється для потреб СБ України.</w:t>
      </w:r>
    </w:p>
    <w:p w:rsidR="00F414E8" w:rsidRPr="00F414E8" w:rsidRDefault="00F414E8" w:rsidP="00F414E8">
      <w:pPr>
        <w:suppressAutoHyphens/>
        <w:spacing w:after="0" w:line="240" w:lineRule="auto"/>
        <w:jc w:val="both"/>
        <w:rPr>
          <w:rFonts w:ascii="Times New Roman" w:eastAsia="Times New Roman" w:hAnsi="Times New Roman" w:cs="Times New Roman"/>
          <w:bCs/>
          <w:sz w:val="28"/>
          <w:szCs w:val="28"/>
          <w:lang w:eastAsia="ar-SA"/>
        </w:rPr>
      </w:pPr>
    </w:p>
    <w:p w:rsidR="00F414E8" w:rsidRPr="00F414E8" w:rsidRDefault="00F414E8" w:rsidP="00F414E8">
      <w:pPr>
        <w:suppressAutoHyphens/>
        <w:spacing w:after="0" w:line="240" w:lineRule="auto"/>
        <w:ind w:firstLine="708"/>
        <w:jc w:val="both"/>
        <w:rPr>
          <w:rFonts w:ascii="Times New Roman" w:eastAsia="Times New Roman" w:hAnsi="Times New Roman" w:cs="Times New Roman"/>
          <w:b/>
          <w:bCs/>
          <w:sz w:val="28"/>
          <w:szCs w:val="28"/>
          <w:lang w:eastAsia="ar-SA"/>
        </w:rPr>
      </w:pPr>
      <w:r w:rsidRPr="00F414E8">
        <w:rPr>
          <w:rFonts w:ascii="Times New Roman" w:eastAsia="Times New Roman" w:hAnsi="Times New Roman" w:cs="Times New Roman"/>
          <w:bCs/>
          <w:sz w:val="28"/>
          <w:szCs w:val="28"/>
          <w:lang w:eastAsia="ar-SA"/>
        </w:rPr>
        <w:t xml:space="preserve">Очікувана вартість закупівлі складає – </w:t>
      </w:r>
      <w:r>
        <w:rPr>
          <w:rFonts w:ascii="Times New Roman" w:eastAsia="Times New Roman" w:hAnsi="Times New Roman" w:cs="Times New Roman"/>
          <w:b/>
          <w:bCs/>
          <w:sz w:val="28"/>
          <w:szCs w:val="28"/>
          <w:u w:val="single"/>
          <w:lang w:eastAsia="ar-SA"/>
        </w:rPr>
        <w:t>16 799</w:t>
      </w:r>
      <w:r w:rsidRPr="00F414E8">
        <w:rPr>
          <w:rFonts w:ascii="Times New Roman" w:eastAsia="Times New Roman" w:hAnsi="Times New Roman" w:cs="Times New Roman"/>
          <w:b/>
          <w:bCs/>
          <w:sz w:val="28"/>
          <w:szCs w:val="28"/>
          <w:u w:val="single"/>
          <w:lang w:eastAsia="ar-SA"/>
        </w:rPr>
        <w:t>,</w:t>
      </w:r>
      <w:r>
        <w:rPr>
          <w:rFonts w:ascii="Times New Roman" w:eastAsia="Times New Roman" w:hAnsi="Times New Roman" w:cs="Times New Roman"/>
          <w:b/>
          <w:bCs/>
          <w:sz w:val="28"/>
          <w:szCs w:val="28"/>
          <w:u w:val="single"/>
          <w:lang w:eastAsia="ar-SA"/>
        </w:rPr>
        <w:t>90</w:t>
      </w:r>
      <w:r w:rsidRPr="00F414E8">
        <w:rPr>
          <w:rFonts w:ascii="Times New Roman" w:eastAsia="Times New Roman" w:hAnsi="Times New Roman" w:cs="Times New Roman"/>
          <w:b/>
          <w:bCs/>
          <w:sz w:val="28"/>
          <w:szCs w:val="28"/>
          <w:u w:val="single"/>
          <w:lang w:eastAsia="ar-SA"/>
        </w:rPr>
        <w:t xml:space="preserve"> грн. з ПДВ.</w:t>
      </w:r>
    </w:p>
    <w:p w:rsidR="00F414E8" w:rsidRPr="00F414E8" w:rsidRDefault="00F414E8" w:rsidP="00F414E8">
      <w:pPr>
        <w:suppressAutoHyphens/>
        <w:spacing w:after="0" w:line="240" w:lineRule="auto"/>
        <w:jc w:val="both"/>
        <w:rPr>
          <w:rFonts w:ascii="Times New Roman" w:eastAsia="Times New Roman" w:hAnsi="Times New Roman" w:cs="Times New Roman"/>
          <w:b/>
          <w:sz w:val="28"/>
          <w:szCs w:val="28"/>
          <w:lang w:eastAsia="ar-SA"/>
        </w:rPr>
      </w:pPr>
      <w:r w:rsidRPr="00F414E8">
        <w:rPr>
          <w:rFonts w:ascii="Times New Roman" w:eastAsia="Times New Roman" w:hAnsi="Times New Roman" w:cs="Times New Roman"/>
          <w:b/>
          <w:sz w:val="28"/>
          <w:szCs w:val="28"/>
          <w:lang w:eastAsia="ar-SA"/>
        </w:rPr>
        <w:t xml:space="preserve"> </w:t>
      </w:r>
    </w:p>
    <w:p w:rsidR="00F414E8" w:rsidRDefault="00F414E8" w:rsidP="00F414E8">
      <w:pPr>
        <w:suppressAutoHyphens/>
        <w:spacing w:after="0" w:line="240" w:lineRule="auto"/>
        <w:ind w:firstLine="708"/>
        <w:jc w:val="both"/>
        <w:rPr>
          <w:rFonts w:ascii="Times New Roman" w:eastAsia="Times New Roman" w:hAnsi="Times New Roman" w:cs="Times New Roman"/>
          <w:sz w:val="28"/>
          <w:szCs w:val="28"/>
          <w:lang w:eastAsia="ar-SA"/>
        </w:rPr>
      </w:pPr>
      <w:r w:rsidRPr="00F414E8">
        <w:rPr>
          <w:rFonts w:ascii="Times New Roman" w:eastAsia="Times New Roman" w:hAnsi="Times New Roman" w:cs="Times New Roman"/>
          <w:sz w:val="28"/>
          <w:szCs w:val="28"/>
          <w:lang w:eastAsia="ar-SA"/>
        </w:rPr>
        <w:t>Обґрунтування:</w:t>
      </w:r>
    </w:p>
    <w:p w:rsidR="00F414E8" w:rsidRPr="00F414E8" w:rsidRDefault="00F414E8" w:rsidP="00F414E8">
      <w:pPr>
        <w:suppressAutoHyphens/>
        <w:spacing w:after="0" w:line="240" w:lineRule="auto"/>
        <w:ind w:firstLine="708"/>
        <w:jc w:val="both"/>
        <w:rPr>
          <w:rFonts w:ascii="Times New Roman" w:eastAsia="Times New Roman" w:hAnsi="Times New Roman" w:cs="Times New Roman"/>
          <w:sz w:val="28"/>
          <w:szCs w:val="28"/>
          <w:lang w:eastAsia="ar-SA"/>
        </w:rPr>
      </w:pPr>
    </w:p>
    <w:p w:rsidR="000C481B" w:rsidRDefault="00F414E8" w:rsidP="00F414E8">
      <w:pPr>
        <w:spacing w:line="240" w:lineRule="auto"/>
        <w:ind w:firstLine="708"/>
        <w:jc w:val="both"/>
        <w:rPr>
          <w:rFonts w:ascii="Times New Roman" w:eastAsia="Times New Roman" w:hAnsi="Times New Roman" w:cs="Times New Roman"/>
          <w:bCs/>
          <w:sz w:val="28"/>
          <w:szCs w:val="28"/>
          <w:lang w:eastAsia="ar-SA"/>
        </w:rPr>
      </w:pPr>
      <w:r w:rsidRPr="00F414E8">
        <w:rPr>
          <w:rFonts w:ascii="Times New Roman" w:eastAsia="Times New Roman" w:hAnsi="Times New Roman" w:cs="Times New Roman"/>
          <w:bCs/>
          <w:sz w:val="28"/>
          <w:szCs w:val="28"/>
          <w:lang w:eastAsia="ar-SA"/>
        </w:rPr>
        <w:t xml:space="preserve">Враховуючи те, що доступ у адміністративну будівлю для надання послуг зв’язку має тільки оператор телекомунікацій ПАТ «Укртелеком» (відповідь </w:t>
      </w:r>
      <w:proofErr w:type="spellStart"/>
      <w:r w:rsidRPr="00F414E8">
        <w:rPr>
          <w:rFonts w:ascii="Times New Roman" w:eastAsia="Times New Roman" w:hAnsi="Times New Roman" w:cs="Times New Roman"/>
          <w:bCs/>
          <w:sz w:val="28"/>
          <w:szCs w:val="28"/>
          <w:lang w:eastAsia="ar-SA"/>
        </w:rPr>
        <w:t>вх</w:t>
      </w:r>
      <w:proofErr w:type="spellEnd"/>
      <w:r w:rsidRPr="00F414E8">
        <w:rPr>
          <w:rFonts w:ascii="Times New Roman" w:eastAsia="Times New Roman" w:hAnsi="Times New Roman" w:cs="Times New Roman"/>
          <w:bCs/>
          <w:sz w:val="28"/>
          <w:szCs w:val="28"/>
          <w:lang w:eastAsia="ar-SA"/>
        </w:rPr>
        <w:t>. № 65/17/251 від 29.03.2021), створення нових мереж для підключення до ресурсів іншого оператора</w:t>
      </w:r>
      <w:r w:rsidRPr="00F414E8">
        <w:rPr>
          <w:rFonts w:ascii="Times New Roman" w:eastAsia="Times New Roman" w:hAnsi="Times New Roman" w:cs="Times New Roman"/>
          <w:bCs/>
          <w:sz w:val="28"/>
          <w:szCs w:val="28"/>
          <w:lang w:eastAsia="ar-SA"/>
        </w:rPr>
        <w:t xml:space="preserve"> телекомунікацій у будівлі потребує додаткових витрат бюджетних коштів на прокладання магістрального кабелю і абонентської мережі. Крім того, організація </w:t>
      </w:r>
      <w:r>
        <w:rPr>
          <w:rFonts w:ascii="Times New Roman" w:eastAsia="Times New Roman" w:hAnsi="Times New Roman" w:cs="Times New Roman"/>
          <w:bCs/>
          <w:sz w:val="28"/>
          <w:szCs w:val="28"/>
          <w:lang w:eastAsia="ar-SA"/>
        </w:rPr>
        <w:br/>
      </w:r>
      <w:r w:rsidRPr="00F414E8">
        <w:rPr>
          <w:rFonts w:ascii="Times New Roman" w:eastAsia="Times New Roman" w:hAnsi="Times New Roman" w:cs="Times New Roman"/>
          <w:bCs/>
          <w:sz w:val="28"/>
          <w:szCs w:val="28"/>
          <w:lang w:eastAsia="ar-SA"/>
        </w:rPr>
        <w:t>ВПМ</w:t>
      </w:r>
      <w:r>
        <w:rPr>
          <w:rFonts w:ascii="Times New Roman" w:eastAsia="Times New Roman" w:hAnsi="Times New Roman" w:cs="Times New Roman"/>
          <w:bCs/>
          <w:sz w:val="28"/>
          <w:szCs w:val="28"/>
          <w:lang w:eastAsia="ar-SA"/>
        </w:rPr>
        <w:t>-з</w:t>
      </w:r>
      <w:r w:rsidRPr="00F414E8">
        <w:rPr>
          <w:rFonts w:ascii="Times New Roman" w:eastAsia="Times New Roman" w:hAnsi="Times New Roman" w:cs="Times New Roman"/>
          <w:bCs/>
          <w:sz w:val="28"/>
          <w:szCs w:val="28"/>
          <w:lang w:eastAsia="ar-SA"/>
        </w:rPr>
        <w:t>’єднання через мережу Інтернет (що пропонується іншими операторами телекомунікацій) через завантаженість серверів на маршрутах передачі даних призводить до збоїв в з’єднанні, тимчасовим відключенням, зависанням та іншим проблемам, пов’язаним з нестабільним доступом, що не дозволить забезпечить абонентів якісним зв’язком. Послуга, що надається ПАТ «Укртелеком» Управлінню СБ України в Одеській області технічно організована через кабельні мережі та комутаційний вузол, що гарантує стабільність обміну даними між абонентам (передача даних, критичних до смуги пропускання і часовим затримкам), що забезпечує потрібну якість зв’язку. Також необхідно врахувати те, що розвиток сегмента системи спеціального зв’язку СБ України в Одеській області відбувався з урахуванням ресурсів існуючих кабельних мереж та обладнання, розміщеного на інфраструктурі ПАТ «Укртелеком», всі телекомунікаційні послуги, у тому числі і користування ВПМ за вказаними адресами, протягом останніх років надавалися згідно з договорами, що укладались з оператором телекомунікацій ПАТ «Укртелеком». Як постійному клієнту це дає певні переваги (договірний тариф), що забезпечує економію бюджетних коштів. Враховуючи вищезазначене, можна зробити висновок, що послуги телефонного зв’язку та передачі даних можуть бути надані Управлінню СБ України в Одеській області виключно Одеською філією ПАТ «Укртелеком» по причині відсутності</w:t>
      </w:r>
      <w:r>
        <w:rPr>
          <w:rFonts w:ascii="Times New Roman" w:eastAsia="Times New Roman" w:hAnsi="Times New Roman" w:cs="Times New Roman"/>
          <w:bCs/>
          <w:sz w:val="28"/>
          <w:szCs w:val="28"/>
          <w:lang w:eastAsia="ar-SA"/>
        </w:rPr>
        <w:t xml:space="preserve"> конкуренції з технічних причин</w:t>
      </w:r>
      <w:r w:rsidRPr="00F414E8">
        <w:rPr>
          <w:rFonts w:ascii="Times New Roman" w:eastAsia="Times New Roman" w:hAnsi="Times New Roman" w:cs="Times New Roman"/>
          <w:bCs/>
          <w:sz w:val="28"/>
          <w:szCs w:val="28"/>
          <w:lang w:eastAsia="ar-SA"/>
        </w:rPr>
        <w:t>.</w:t>
      </w:r>
    </w:p>
    <w:p w:rsidR="00F414E8" w:rsidRPr="00F414E8" w:rsidRDefault="00F414E8" w:rsidP="00F414E8">
      <w:pPr>
        <w:suppressAutoHyphens/>
        <w:spacing w:after="0" w:line="240" w:lineRule="auto"/>
        <w:ind w:firstLine="708"/>
        <w:jc w:val="both"/>
        <w:rPr>
          <w:rFonts w:ascii="Times New Roman" w:eastAsia="Times New Roman" w:hAnsi="Times New Roman" w:cs="Times New Roman"/>
          <w:bCs/>
          <w:sz w:val="28"/>
          <w:szCs w:val="28"/>
          <w:lang w:eastAsia="ar-SA"/>
        </w:rPr>
      </w:pPr>
      <w:r w:rsidRPr="00F414E8">
        <w:rPr>
          <w:rFonts w:ascii="Times New Roman" w:eastAsia="Times New Roman" w:hAnsi="Times New Roman" w:cs="Times New Roman"/>
          <w:sz w:val="28"/>
          <w:szCs w:val="28"/>
          <w:lang w:eastAsia="ar-SA"/>
        </w:rPr>
        <w:t xml:space="preserve">Враховуючи викладене, відповідно до пункту 2 частини 2 статті </w:t>
      </w:r>
      <w:r w:rsidRPr="00F414E8">
        <w:rPr>
          <w:rFonts w:ascii="Times New Roman" w:eastAsia="Times New Roman" w:hAnsi="Times New Roman" w:cs="Times New Roman"/>
          <w:sz w:val="28"/>
          <w:szCs w:val="28"/>
          <w:lang w:eastAsia="ar-SA"/>
        </w:rPr>
        <w:br/>
        <w:t>40 Закону України «Про публічні закупівлі»: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найбільш прийнятною процедурою для проведення даної закупівлі є «переговорна процедура закупівлі».</w:t>
      </w:r>
      <w:bookmarkStart w:id="0" w:name="_GoBack"/>
      <w:bookmarkEnd w:id="0"/>
    </w:p>
    <w:sectPr w:rsidR="00F414E8" w:rsidRPr="00F41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A3"/>
    <w:rsid w:val="00024CA3"/>
    <w:rsid w:val="008C448E"/>
    <w:rsid w:val="00E56906"/>
    <w:rsid w:val="00F414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66951-7C57-43DC-9D0B-EA9E55FB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hidden">
    <w:name w:val="h-hidden"/>
    <w:basedOn w:val="a0"/>
    <w:rsid w:val="00F414E8"/>
  </w:style>
  <w:style w:type="paragraph" w:customStyle="1" w:styleId="a3">
    <w:name w:val="Стиль"/>
    <w:basedOn w:val="a"/>
    <w:rsid w:val="00F414E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1642</Words>
  <Characters>937</Characters>
  <Application>Microsoft Office Word</Application>
  <DocSecurity>0</DocSecurity>
  <Lines>7</Lines>
  <Paragraphs>5</Paragraphs>
  <ScaleCrop>false</ScaleCrop>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dc:creator>
  <cp:keywords/>
  <dc:description/>
  <cp:lastModifiedBy>Макаров</cp:lastModifiedBy>
  <cp:revision>2</cp:revision>
  <dcterms:created xsi:type="dcterms:W3CDTF">2021-04-21T15:21:00Z</dcterms:created>
  <dcterms:modified xsi:type="dcterms:W3CDTF">2021-04-21T15:28:00Z</dcterms:modified>
</cp:coreProperties>
</file>