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BF8" w:rsidRDefault="00A07946" w:rsidP="00AC4BC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ab/>
      </w:r>
    </w:p>
    <w:p w:rsidR="009A1BF8" w:rsidRDefault="009A1BF8" w:rsidP="00AC4BC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17B7" w:rsidRPr="00A07946" w:rsidRDefault="009A1BF8" w:rsidP="00AC4BC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A07946" w:rsidRPr="00A07946">
        <w:rPr>
          <w:rFonts w:ascii="Times New Roman" w:hAnsi="Times New Roman" w:cs="Times New Roman"/>
          <w:b/>
          <w:sz w:val="28"/>
          <w:szCs w:val="28"/>
        </w:rPr>
        <w:t xml:space="preserve">Номер процедури закупівлі в електронній системі закупівель: </w:t>
      </w:r>
      <w:r w:rsidR="00A07946" w:rsidRPr="00A07946">
        <w:rPr>
          <w:rFonts w:ascii="Times New Roman" w:hAnsi="Times New Roman" w:cs="Times New Roman"/>
          <w:b/>
          <w:sz w:val="28"/>
          <w:szCs w:val="28"/>
          <w:lang w:val="ru-RU"/>
        </w:rPr>
        <w:br/>
      </w:r>
      <w:r w:rsidR="00A07946" w:rsidRPr="005655F7">
        <w:rPr>
          <w:rFonts w:ascii="Times New Roman" w:hAnsi="Times New Roman" w:cs="Times New Roman"/>
          <w:b/>
          <w:sz w:val="28"/>
          <w:szCs w:val="28"/>
          <w:lang w:val="en-US"/>
        </w:rPr>
        <w:t>UA</w:t>
      </w:r>
      <w:r w:rsidR="00A07946" w:rsidRPr="005655F7">
        <w:rPr>
          <w:rFonts w:ascii="Times New Roman" w:hAnsi="Times New Roman" w:cs="Times New Roman"/>
          <w:b/>
          <w:sz w:val="28"/>
          <w:szCs w:val="28"/>
          <w:lang w:val="ru-RU"/>
        </w:rPr>
        <w:t>-2021-0</w:t>
      </w:r>
      <w:r w:rsidR="00766D52">
        <w:rPr>
          <w:rFonts w:ascii="Times New Roman" w:hAnsi="Times New Roman" w:cs="Times New Roman"/>
          <w:b/>
          <w:sz w:val="28"/>
          <w:szCs w:val="28"/>
          <w:lang w:val="ru-RU"/>
        </w:rPr>
        <w:t>5</w:t>
      </w:r>
      <w:r w:rsidR="00A07946" w:rsidRPr="005655F7">
        <w:rPr>
          <w:rFonts w:ascii="Times New Roman" w:hAnsi="Times New Roman" w:cs="Times New Roman"/>
          <w:b/>
          <w:sz w:val="28"/>
          <w:szCs w:val="28"/>
          <w:lang w:val="ru-RU"/>
        </w:rPr>
        <w:t>-</w:t>
      </w:r>
      <w:r w:rsidR="00766D52">
        <w:rPr>
          <w:rFonts w:ascii="Times New Roman" w:hAnsi="Times New Roman" w:cs="Times New Roman"/>
          <w:b/>
          <w:sz w:val="28"/>
          <w:szCs w:val="28"/>
          <w:lang w:val="ru-RU"/>
        </w:rPr>
        <w:t>20</w:t>
      </w:r>
      <w:r w:rsidR="00A07946" w:rsidRPr="005655F7">
        <w:rPr>
          <w:rFonts w:ascii="Times New Roman" w:hAnsi="Times New Roman" w:cs="Times New Roman"/>
          <w:b/>
          <w:sz w:val="28"/>
          <w:szCs w:val="28"/>
          <w:lang w:val="ru-RU"/>
        </w:rPr>
        <w:t>-00</w:t>
      </w:r>
      <w:r w:rsidR="00AC4BC3">
        <w:rPr>
          <w:rFonts w:ascii="Times New Roman" w:hAnsi="Times New Roman" w:cs="Times New Roman"/>
          <w:b/>
          <w:sz w:val="28"/>
          <w:szCs w:val="28"/>
          <w:lang w:val="ru-RU"/>
        </w:rPr>
        <w:t>8855</w:t>
      </w:r>
      <w:r w:rsidR="00A07946" w:rsidRPr="005655F7">
        <w:rPr>
          <w:rFonts w:ascii="Times New Roman" w:hAnsi="Times New Roman" w:cs="Times New Roman"/>
          <w:b/>
          <w:sz w:val="28"/>
          <w:szCs w:val="28"/>
          <w:lang w:val="ru-RU"/>
        </w:rPr>
        <w:t>-</w:t>
      </w:r>
      <w:r w:rsidR="00766D52">
        <w:rPr>
          <w:rFonts w:ascii="Times New Roman" w:hAnsi="Times New Roman" w:cs="Times New Roman"/>
          <w:b/>
          <w:sz w:val="28"/>
          <w:szCs w:val="28"/>
          <w:lang w:val="en-US"/>
        </w:rPr>
        <w:t>b</w:t>
      </w:r>
      <w:r w:rsidR="00A07946" w:rsidRPr="005655F7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A07946" w:rsidRDefault="00A07946" w:rsidP="00AC4BC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946">
        <w:rPr>
          <w:rFonts w:ascii="Times New Roman" w:hAnsi="Times New Roman" w:cs="Times New Roman"/>
          <w:sz w:val="28"/>
          <w:szCs w:val="28"/>
        </w:rPr>
        <w:t>Закупівля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4BC3" w:rsidRPr="00AC4BC3">
        <w:rPr>
          <w:rFonts w:ascii="Times New Roman" w:hAnsi="Times New Roman" w:cs="Times New Roman"/>
          <w:b/>
          <w:sz w:val="28"/>
          <w:szCs w:val="28"/>
          <w:u w:val="single"/>
        </w:rPr>
        <w:t>персональних хронометрів, код ДК 021:2015 – 18520000-0 (Годинники наручні)</w:t>
      </w:r>
      <w:r w:rsidR="00AC4BC3" w:rsidRPr="00AC4B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3BBB" w:rsidRPr="003F3BBB">
        <w:rPr>
          <w:rFonts w:ascii="Times New Roman" w:hAnsi="Times New Roman" w:cs="Times New Roman"/>
          <w:sz w:val="28"/>
          <w:szCs w:val="28"/>
        </w:rPr>
        <w:t xml:space="preserve">здійснюється </w:t>
      </w:r>
      <w:r w:rsidRPr="00A0794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забезпечення потреб СБ України.</w:t>
      </w:r>
    </w:p>
    <w:p w:rsidR="009A1BF8" w:rsidRDefault="003F3BBB" w:rsidP="00AC4B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AD0FC6" w:rsidRPr="00766D52" w:rsidRDefault="003F3BBB" w:rsidP="009A1B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3BBB">
        <w:rPr>
          <w:rFonts w:ascii="Times New Roman" w:eastAsia="Times New Roman" w:hAnsi="Times New Roman" w:cs="Times New Roman"/>
          <w:sz w:val="28"/>
          <w:szCs w:val="28"/>
          <w:lang w:eastAsia="ru-RU"/>
        </w:rPr>
        <w:t>Очікувана вартість закупівлі складає</w:t>
      </w:r>
      <w:r w:rsidRPr="003F3B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C4B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196 050,00</w:t>
      </w:r>
      <w:r w:rsidRPr="00766D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грн.</w:t>
      </w:r>
    </w:p>
    <w:p w:rsidR="009A1BF8" w:rsidRDefault="009A1BF8" w:rsidP="00AC4B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A1BF8" w:rsidRDefault="009A1BF8" w:rsidP="009A1B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A1BF8" w:rsidRPr="009A1BF8" w:rsidRDefault="009A1BF8" w:rsidP="009A1B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  <w:r w:rsidRPr="009A1B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ТЕХНІЧНА СПЕЦИФІКАЦІЯ</w:t>
      </w:r>
    </w:p>
    <w:p w:rsidR="009A1BF8" w:rsidRPr="009A1BF8" w:rsidRDefault="009A1BF8" w:rsidP="009A1B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A1B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проведення закупівлі</w:t>
      </w:r>
      <w:r w:rsidRPr="009A1B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персональних хронометрів, код ДК 021:2015 - 1852</w:t>
      </w:r>
      <w:r w:rsidRPr="009A1B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0000-0 </w:t>
      </w:r>
      <w:r w:rsidRPr="009A1B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(Годинники наручні)</w:t>
      </w:r>
      <w:r w:rsidRPr="009A1B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9A1BF8" w:rsidRPr="009A1BF8" w:rsidRDefault="009A1BF8" w:rsidP="009A1BF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835"/>
        <w:gridCol w:w="5528"/>
        <w:gridCol w:w="709"/>
        <w:gridCol w:w="425"/>
      </w:tblGrid>
      <w:tr w:rsidR="009A1BF8" w:rsidRPr="009A1BF8" w:rsidTr="00DD3A91">
        <w:trPr>
          <w:trHeight w:val="16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BF8" w:rsidRPr="009A1BF8" w:rsidRDefault="009A1BF8" w:rsidP="009A1BF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 з/п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BF8" w:rsidRPr="009A1BF8" w:rsidRDefault="009A1BF8" w:rsidP="009A1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Найменування</w:t>
            </w:r>
          </w:p>
          <w:p w:rsidR="009A1BF8" w:rsidRPr="009A1BF8" w:rsidRDefault="009A1BF8" w:rsidP="009A1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предмета закупівлі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BF8" w:rsidRPr="009A1BF8" w:rsidRDefault="009A1BF8" w:rsidP="009A1BF8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napToGrid w:val="0"/>
                <w:sz w:val="24"/>
                <w:szCs w:val="24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bCs/>
                <w:iCs/>
                <w:snapToGrid w:val="0"/>
                <w:sz w:val="24"/>
                <w:szCs w:val="24"/>
                <w:lang w:eastAsia="ru-RU"/>
              </w:rPr>
              <w:t>Вимоги до предмета закупівлі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BF8" w:rsidRPr="009A1BF8" w:rsidRDefault="009A1BF8" w:rsidP="009A1BF8">
            <w:pPr>
              <w:keepNext/>
              <w:spacing w:after="0" w:line="240" w:lineRule="auto"/>
              <w:ind w:left="-108" w:right="-108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Од. </w:t>
            </w:r>
            <w:proofErr w:type="spellStart"/>
            <w:r w:rsidRPr="009A1BF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вим</w:t>
            </w:r>
            <w:proofErr w:type="spellEnd"/>
            <w:r w:rsidRPr="009A1BF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BF8" w:rsidRPr="009A1BF8" w:rsidRDefault="009A1BF8" w:rsidP="009A1BF8">
            <w:pPr>
              <w:keepNext/>
              <w:spacing w:after="0" w:line="240" w:lineRule="auto"/>
              <w:ind w:left="-108" w:right="-108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9A1BF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К-ть</w:t>
            </w:r>
            <w:proofErr w:type="spellEnd"/>
          </w:p>
        </w:tc>
      </w:tr>
      <w:tr w:rsidR="009A1BF8" w:rsidRPr="009A1BF8" w:rsidTr="00DD3A91">
        <w:trPr>
          <w:trHeight w:val="16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BF8" w:rsidRPr="009A1BF8" w:rsidRDefault="009A1BF8" w:rsidP="009A1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BF8" w:rsidRPr="009A1BF8" w:rsidRDefault="009A1BF8" w:rsidP="009A1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BF8" w:rsidRPr="009A1BF8" w:rsidRDefault="009A1BF8" w:rsidP="009A1BF8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napToGrid w:val="0"/>
                <w:sz w:val="24"/>
                <w:szCs w:val="24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bCs/>
                <w:iCs/>
                <w:snapToGrid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BF8" w:rsidRPr="009A1BF8" w:rsidRDefault="009A1BF8" w:rsidP="009A1BF8">
            <w:pPr>
              <w:keepNext/>
              <w:spacing w:after="0" w:line="240" w:lineRule="auto"/>
              <w:ind w:left="-108" w:right="-108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BF8" w:rsidRPr="009A1BF8" w:rsidRDefault="009A1BF8" w:rsidP="009A1BF8">
            <w:pPr>
              <w:keepNext/>
              <w:spacing w:after="0" w:line="240" w:lineRule="auto"/>
              <w:ind w:left="-108" w:right="-108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</w:t>
            </w:r>
          </w:p>
        </w:tc>
      </w:tr>
      <w:tr w:rsidR="009A1BF8" w:rsidRPr="009A1BF8" w:rsidTr="00DD3A91">
        <w:trPr>
          <w:trHeight w:val="1274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BF8" w:rsidRPr="009A1BF8" w:rsidRDefault="009A1BF8" w:rsidP="009A1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Годинник наручний чоловічий</w:t>
            </w: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748030</wp:posOffset>
                  </wp:positionH>
                  <wp:positionV relativeFrom="paragraph">
                    <wp:posOffset>161925</wp:posOffset>
                  </wp:positionV>
                  <wp:extent cx="956310" cy="1165860"/>
                  <wp:effectExtent l="0" t="0" r="0" b="0"/>
                  <wp:wrapNone/>
                  <wp:docPr id="38" name="Рисунок 38" descr="D:\Тимченко\2020\Закупівлі\ПРОЦЕДУРИ\Торги годинники 2020\ФОТО год+фут\Чоловічий Клейнод ч-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D:\Тимченко\2020\Закупівлі\ПРОЦЕДУРИ\Торги годинники 2020\ФОТО год+фут\Чоловічий Клейнод ч-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1BF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5" type="#_x0000_t75" style="position:absolute;margin-left:-1.95pt;margin-top:10.3pt;width:59.85pt;height:101.65pt;z-index:251664384;mso-position-horizontal-relative:text;mso-position-vertical-relative:text">
                  <v:imagedata r:id="rId7" o:title=""/>
                </v:shape>
                <o:OLEObject Type="Embed" ProgID="PBrush" ShapeID="_x0000_s1055" DrawAspect="Content" ObjectID="_1683360231" r:id="rId8"/>
              </w:pict>
            </w: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65405</wp:posOffset>
                  </wp:positionV>
                  <wp:extent cx="938530" cy="1061720"/>
                  <wp:effectExtent l="0" t="0" r="0" b="5080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30" cy="106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101600</wp:posOffset>
                  </wp:positionH>
                  <wp:positionV relativeFrom="paragraph">
                    <wp:posOffset>5715</wp:posOffset>
                  </wp:positionV>
                  <wp:extent cx="1472565" cy="1828165"/>
                  <wp:effectExtent l="0" t="0" r="0" b="635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65" cy="182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uk-U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101600</wp:posOffset>
                  </wp:positionH>
                  <wp:positionV relativeFrom="paragraph">
                    <wp:posOffset>635</wp:posOffset>
                  </wp:positionV>
                  <wp:extent cx="1489075" cy="1431925"/>
                  <wp:effectExtent l="0" t="0" r="0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075" cy="14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A1BF8" w:rsidRPr="009A1BF8" w:rsidRDefault="009A1BF8" w:rsidP="009A1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uk-U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101600</wp:posOffset>
                  </wp:positionH>
                  <wp:positionV relativeFrom="paragraph">
                    <wp:posOffset>125730</wp:posOffset>
                  </wp:positionV>
                  <wp:extent cx="1477010" cy="1521460"/>
                  <wp:effectExtent l="0" t="0" r="8890" b="254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1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BF8" w:rsidRPr="009A1BF8" w:rsidRDefault="009A1BF8" w:rsidP="009A1BF8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Механізм кварцовий </w:t>
            </w:r>
            <w:proofErr w:type="spellStart"/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Miyota</w:t>
            </w:r>
            <w:proofErr w:type="spellEnd"/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або </w:t>
            </w:r>
            <w:proofErr w:type="spellStart"/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Seiko</w:t>
            </w:r>
            <w:proofErr w:type="spellEnd"/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, або еквівалент з календарним пристроєм над цифрою шість або біля (замість) цифри три (позначки). </w:t>
            </w:r>
          </w:p>
          <w:p w:rsidR="009A1BF8" w:rsidRPr="009A1BF8" w:rsidRDefault="009A1BF8" w:rsidP="009A1BF8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Діаметр корпусу – </w:t>
            </w:r>
            <w:r w:rsidRPr="009A1BF8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38-44</w:t>
            </w:r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мм, товщина корпусу зі склом – 8-12 мм.</w:t>
            </w:r>
          </w:p>
          <w:p w:rsidR="009A1BF8" w:rsidRPr="009A1BF8" w:rsidRDefault="009A1BF8" w:rsidP="009A1BF8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Маса годинника без ремінця – не менше 35 г.</w:t>
            </w:r>
          </w:p>
          <w:p w:rsidR="009A1BF8" w:rsidRPr="009A1BF8" w:rsidRDefault="009A1BF8" w:rsidP="009A1BF8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Ступінь вологозахисту – вологозахищені (не менше 3 АТМ або 30 м).</w:t>
            </w:r>
          </w:p>
          <w:p w:rsidR="009A1BF8" w:rsidRPr="009A1BF8" w:rsidRDefault="009A1BF8" w:rsidP="009A1BF8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Матеріал корпусу – латунь з покриттям IPS /</w:t>
            </w:r>
            <w:proofErr w:type="spellStart"/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ioni</w:t>
            </w:r>
            <w:proofErr w:type="spellEnd"/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c </w:t>
            </w:r>
            <w:proofErr w:type="spellStart"/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plated</w:t>
            </w:r>
            <w:proofErr w:type="spellEnd"/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/</w:t>
            </w:r>
            <w:proofErr w:type="spellStart"/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steel</w:t>
            </w:r>
            <w:proofErr w:type="spellEnd"/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або сталь сріблястого кольору. </w:t>
            </w:r>
          </w:p>
          <w:p w:rsidR="009A1BF8" w:rsidRPr="009A1BF8" w:rsidRDefault="009A1BF8" w:rsidP="009A1BF8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Матеріал задньої кришки – нержавіюча сталь.</w:t>
            </w:r>
          </w:p>
          <w:p w:rsidR="009A1BF8" w:rsidRPr="009A1BF8" w:rsidRDefault="009A1BF8" w:rsidP="009A1BF8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Скло – мінеральне або сапфірове.</w:t>
            </w:r>
          </w:p>
          <w:p w:rsidR="009A1BF8" w:rsidRPr="009A1BF8" w:rsidRDefault="009A1BF8" w:rsidP="009A1BF8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Заводна головка – металева сріблястого кольору.</w:t>
            </w:r>
          </w:p>
          <w:p w:rsidR="009A1BF8" w:rsidRPr="009A1BF8" w:rsidRDefault="009A1BF8" w:rsidP="009A1BF8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Матеріал циферблату – латунь або сталь. Циферблат сріблястого кольору з накладними значками сріблястого кольору: римські цифри та позначки між ними. Середина циферблату може бути виділена внутрішнім колом сріблястого кольору.</w:t>
            </w:r>
          </w:p>
          <w:p w:rsidR="009A1BF8" w:rsidRPr="009A1BF8" w:rsidRDefault="009A1BF8" w:rsidP="009A1BF8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Стрілки (годинна, хвилинна, секундна) сріблястого кольору.</w:t>
            </w:r>
          </w:p>
          <w:p w:rsidR="009A1BF8" w:rsidRPr="009A1BF8" w:rsidRDefault="009A1BF8" w:rsidP="009A1BF8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Матеріал ремінця – натуральна шкіра чорного кольору; ширина ремінця відповідає ширині між вушками корпусу годинника; застібка ремінця – металева, сріблястого кольору.</w:t>
            </w:r>
          </w:p>
          <w:p w:rsidR="009A1BF8" w:rsidRPr="009A1BF8" w:rsidRDefault="009A1BF8" w:rsidP="009A1BF8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Годинник комплектується елементом живлення.</w:t>
            </w:r>
          </w:p>
          <w:p w:rsidR="009A1BF8" w:rsidRPr="009A1BF8" w:rsidRDefault="009A1BF8" w:rsidP="009A1BF8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Гарантійний термін – не менше 12 місяців.</w:t>
            </w:r>
          </w:p>
          <w:p w:rsidR="009A1BF8" w:rsidRPr="009A1BF8" w:rsidRDefault="009A1BF8" w:rsidP="009A1BF8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 циферблаті над стрілками годинника розміщена символіка СБ України, під стрілками – напис “СЛУЖБА БЕЗПЕКИ УКРАЇНИ”. На задній кришці годинника – лазерне гравіювання: малий Державний Герб України та напис “ВІД ГОЛОВИ СЛУЖБИ БЕЗПЕКИ УКРАЇНИ”.</w:t>
            </w:r>
          </w:p>
          <w:p w:rsidR="009A1BF8" w:rsidRPr="009A1BF8" w:rsidRDefault="009A1BF8" w:rsidP="009A1BF8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u w:val="single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u w:val="single"/>
                <w:lang w:eastAsia="ru-RU"/>
              </w:rPr>
              <w:t>Всі елементи предмета закупівлі повинні бути розміщені пропорційно, як на малюнках.</w:t>
            </w:r>
          </w:p>
          <w:p w:rsidR="009A1BF8" w:rsidRPr="009A1BF8" w:rsidRDefault="009A1BF8" w:rsidP="009A1BF8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Годинник пакується у подарунковий </w:t>
            </w:r>
            <w:proofErr w:type="spellStart"/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флокований</w:t>
            </w:r>
            <w:proofErr w:type="spellEnd"/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або картонний футляр темно-синього кольору.</w:t>
            </w:r>
          </w:p>
          <w:p w:rsidR="009A1BF8" w:rsidRPr="009A1BF8" w:rsidRDefault="009A1BF8" w:rsidP="009A1BF8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Внутрішня частина, ложемент футляру – тканинна, темно-синього або сірого, або білого кольору.</w:t>
            </w:r>
          </w:p>
          <w:p w:rsidR="009A1BF8" w:rsidRPr="009A1BF8" w:rsidRDefault="009A1BF8" w:rsidP="009A1BF8">
            <w:pPr>
              <w:spacing w:after="0" w:line="240" w:lineRule="auto"/>
              <w:ind w:firstLine="175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Розміщення годинника у футлярі – горизонтальне або вертикальне (за допомогою подушечки або спеціального кріплення, тощо). Типи футлярів зображені на малюнках.</w:t>
            </w:r>
          </w:p>
          <w:p w:rsidR="009A1BF8" w:rsidRDefault="009A1BF8" w:rsidP="009A1BF8">
            <w:pPr>
              <w:spacing w:after="0" w:line="240" w:lineRule="auto"/>
              <w:ind w:firstLine="175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 кожну окрему одиницю годинника надається паспорт з інформацією щодо технічних характеристик, правил експлуатації, рекомендацій та гарантійних зобов’язань, з відповідною відміткою (штамп заводу/магазину, дата продажу, тощо).</w:t>
            </w:r>
          </w:p>
          <w:p w:rsidR="009A1BF8" w:rsidRPr="009A1BF8" w:rsidRDefault="009A1BF8" w:rsidP="009A1BF8">
            <w:pPr>
              <w:spacing w:after="0" w:line="240" w:lineRule="auto"/>
              <w:ind w:firstLine="175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BF8" w:rsidRPr="009A1BF8" w:rsidRDefault="009A1BF8" w:rsidP="009A1BF8">
            <w:pPr>
              <w:keepNext/>
              <w:spacing w:after="0" w:line="240" w:lineRule="auto"/>
              <w:ind w:left="-108" w:right="-108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A1BF8" w:rsidRPr="009A1BF8" w:rsidRDefault="009A1BF8" w:rsidP="009A1BF8">
            <w:pPr>
              <w:keepNext/>
              <w:spacing w:after="0" w:line="240" w:lineRule="auto"/>
              <w:ind w:left="-108" w:right="-108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BF8" w:rsidRPr="009A1BF8" w:rsidRDefault="009A1BF8" w:rsidP="009A1BF8">
            <w:pPr>
              <w:keepNext/>
              <w:spacing w:after="0" w:line="240" w:lineRule="auto"/>
              <w:ind w:left="-108" w:right="-108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9A1BF8" w:rsidRPr="009A1BF8" w:rsidRDefault="009A1BF8" w:rsidP="009A1BF8">
            <w:pPr>
              <w:keepNext/>
              <w:spacing w:after="0" w:line="240" w:lineRule="auto"/>
              <w:ind w:left="-108" w:right="-108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100</w:t>
            </w:r>
          </w:p>
        </w:tc>
      </w:tr>
      <w:tr w:rsidR="009A1BF8" w:rsidRPr="009A1BF8" w:rsidTr="00DD3A91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BF8" w:rsidRPr="009A1BF8" w:rsidRDefault="009A1BF8" w:rsidP="009A1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BF8" w:rsidRPr="009A1BF8" w:rsidRDefault="009A1BF8" w:rsidP="009A1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BF8" w:rsidRPr="009A1BF8" w:rsidRDefault="009A1BF8" w:rsidP="009A1BF8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napToGrid w:val="0"/>
                <w:sz w:val="24"/>
                <w:szCs w:val="24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bCs/>
                <w:iCs/>
                <w:snapToGrid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BF8" w:rsidRPr="009A1BF8" w:rsidRDefault="009A1BF8" w:rsidP="009A1BF8">
            <w:pPr>
              <w:keepNext/>
              <w:spacing w:after="0" w:line="240" w:lineRule="auto"/>
              <w:ind w:left="-108" w:right="-108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BF8" w:rsidRPr="009A1BF8" w:rsidRDefault="009A1BF8" w:rsidP="009A1BF8">
            <w:pPr>
              <w:keepNext/>
              <w:spacing w:after="0" w:line="240" w:lineRule="auto"/>
              <w:ind w:left="-108" w:right="-108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</w:t>
            </w:r>
          </w:p>
        </w:tc>
      </w:tr>
      <w:tr w:rsidR="009A1BF8" w:rsidRPr="009A1BF8" w:rsidTr="00DD3A91">
        <w:trPr>
          <w:trHeight w:val="1259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BF8" w:rsidRPr="009A1BF8" w:rsidRDefault="009A1BF8" w:rsidP="009A1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BF8" w:rsidRPr="009A1BF8" w:rsidRDefault="009A1BF8" w:rsidP="009A1B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Годинник наручний жіночий</w:t>
            </w:r>
          </w:p>
          <w:p w:rsidR="009A1BF8" w:rsidRPr="009A1BF8" w:rsidRDefault="009A1BF8" w:rsidP="009A1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4"/>
                <w:lang w:eastAsia="uk-UA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853440</wp:posOffset>
                  </wp:positionH>
                  <wp:positionV relativeFrom="paragraph">
                    <wp:posOffset>18415</wp:posOffset>
                  </wp:positionV>
                  <wp:extent cx="745490" cy="1223645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490" cy="12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1BF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pict>
                <v:shape id="_x0000_s1058" type="#_x0000_t75" style="position:absolute;left:0;text-align:left;margin-left:5.45pt;margin-top:1.45pt;width:56.9pt;height:96.65pt;z-index:251667456;mso-position-horizontal-relative:text;mso-position-vertical-relative:text">
                  <v:imagedata r:id="rId7" o:title=""/>
                </v:shape>
                <o:OLEObject Type="Embed" ProgID="PBrush" ShapeID="_x0000_s1058" DrawAspect="Content" ObjectID="_1683360232" r:id="rId14"/>
              </w:pict>
            </w: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4"/>
                <w:lang w:eastAsia="uk-UA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6985</wp:posOffset>
                  </wp:positionV>
                  <wp:extent cx="932815" cy="1055370"/>
                  <wp:effectExtent l="0" t="0" r="635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105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85090</wp:posOffset>
                  </wp:positionH>
                  <wp:positionV relativeFrom="paragraph">
                    <wp:posOffset>46990</wp:posOffset>
                  </wp:positionV>
                  <wp:extent cx="1472565" cy="1828165"/>
                  <wp:effectExtent l="0" t="0" r="0" b="635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65" cy="182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85090</wp:posOffset>
                  </wp:positionH>
                  <wp:positionV relativeFrom="paragraph">
                    <wp:posOffset>11430</wp:posOffset>
                  </wp:positionV>
                  <wp:extent cx="1489075" cy="1431925"/>
                  <wp:effectExtent l="0" t="0" r="0" b="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075" cy="14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posOffset>85090</wp:posOffset>
                  </wp:positionH>
                  <wp:positionV relativeFrom="paragraph">
                    <wp:posOffset>85090</wp:posOffset>
                  </wp:positionV>
                  <wp:extent cx="1477010" cy="1521460"/>
                  <wp:effectExtent l="0" t="0" r="8890" b="254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1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9A1BF8" w:rsidRPr="009A1BF8" w:rsidRDefault="009A1BF8" w:rsidP="009A1B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BF8" w:rsidRPr="009A1BF8" w:rsidRDefault="009A1BF8" w:rsidP="009A1BF8">
            <w:pPr>
              <w:spacing w:after="0" w:line="240" w:lineRule="auto"/>
              <w:ind w:firstLine="175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Механізм кварцовий </w:t>
            </w:r>
            <w:proofErr w:type="spellStart"/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Miyota</w:t>
            </w:r>
            <w:proofErr w:type="spellEnd"/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або </w:t>
            </w:r>
            <w:proofErr w:type="spellStart"/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Seiko</w:t>
            </w:r>
            <w:proofErr w:type="spellEnd"/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, або еквівалент. </w:t>
            </w:r>
          </w:p>
          <w:p w:rsidR="009A1BF8" w:rsidRPr="009A1BF8" w:rsidRDefault="009A1BF8" w:rsidP="009A1BF8">
            <w:pPr>
              <w:spacing w:after="0" w:line="240" w:lineRule="auto"/>
              <w:ind w:firstLine="175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Діаметр корпусу – 30-35 мм, товщина корпусу зі склом – 5-11 мм.</w:t>
            </w:r>
          </w:p>
          <w:p w:rsidR="009A1BF8" w:rsidRPr="009A1BF8" w:rsidRDefault="009A1BF8" w:rsidP="009A1BF8">
            <w:pPr>
              <w:spacing w:after="0" w:line="240" w:lineRule="auto"/>
              <w:ind w:firstLine="175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Маса годинника без ремінця – не менше 19,00 г.</w:t>
            </w:r>
          </w:p>
          <w:p w:rsidR="009A1BF8" w:rsidRPr="009A1BF8" w:rsidRDefault="009A1BF8" w:rsidP="009A1BF8">
            <w:pPr>
              <w:spacing w:after="0" w:line="240" w:lineRule="auto"/>
              <w:ind w:firstLine="175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Ступінь вологозахисту – вологозахищені (не менше 3 АТМ або 30 м).</w:t>
            </w:r>
          </w:p>
          <w:p w:rsidR="009A1BF8" w:rsidRPr="009A1BF8" w:rsidRDefault="009A1BF8" w:rsidP="009A1BF8">
            <w:pPr>
              <w:spacing w:after="0" w:line="240" w:lineRule="auto"/>
              <w:ind w:firstLine="175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Матеріал корпусу – латунь з покриттям IPS /</w:t>
            </w:r>
            <w:proofErr w:type="spellStart"/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ioni</w:t>
            </w:r>
            <w:proofErr w:type="spellEnd"/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c </w:t>
            </w:r>
            <w:proofErr w:type="spellStart"/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plated</w:t>
            </w:r>
            <w:proofErr w:type="spellEnd"/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/</w:t>
            </w:r>
            <w:proofErr w:type="spellStart"/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steel</w:t>
            </w:r>
            <w:proofErr w:type="spellEnd"/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або сталь сріблястого кольору. </w:t>
            </w:r>
          </w:p>
          <w:p w:rsidR="009A1BF8" w:rsidRPr="009A1BF8" w:rsidRDefault="009A1BF8" w:rsidP="009A1BF8">
            <w:pPr>
              <w:spacing w:after="0" w:line="240" w:lineRule="auto"/>
              <w:ind w:firstLine="175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Матеріал задньої кришки – нержавіюча сталь.</w:t>
            </w:r>
          </w:p>
          <w:p w:rsidR="009A1BF8" w:rsidRPr="009A1BF8" w:rsidRDefault="009A1BF8" w:rsidP="009A1BF8">
            <w:pPr>
              <w:spacing w:after="0" w:line="240" w:lineRule="auto"/>
              <w:ind w:firstLine="175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Скло – мінеральне або сапфірове.</w:t>
            </w:r>
          </w:p>
          <w:p w:rsidR="009A1BF8" w:rsidRPr="009A1BF8" w:rsidRDefault="009A1BF8" w:rsidP="009A1BF8">
            <w:pPr>
              <w:spacing w:after="0" w:line="240" w:lineRule="auto"/>
              <w:ind w:firstLine="175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Заводна головка – металева сріблястого кольору.</w:t>
            </w:r>
          </w:p>
          <w:p w:rsidR="009A1BF8" w:rsidRPr="009A1BF8" w:rsidRDefault="009A1BF8" w:rsidP="009A1BF8">
            <w:pPr>
              <w:spacing w:after="0" w:line="240" w:lineRule="auto"/>
              <w:ind w:firstLine="175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Матеріал циферблату – латунь або сталь. Циферблат сріблястого кольору з накладними значками сріблястого кольору: римські цифри та позначки між ними. Середина циферблату може бути виділена внутрішнім колом сріблястого кольору.</w:t>
            </w:r>
          </w:p>
          <w:p w:rsidR="009A1BF8" w:rsidRPr="009A1BF8" w:rsidRDefault="009A1BF8" w:rsidP="009A1BF8">
            <w:pPr>
              <w:spacing w:after="0" w:line="240" w:lineRule="auto"/>
              <w:ind w:firstLine="175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Стрілки (годинна, хвилинна, секундна) сріблястого кольору.</w:t>
            </w:r>
          </w:p>
          <w:p w:rsidR="009A1BF8" w:rsidRPr="009A1BF8" w:rsidRDefault="009A1BF8" w:rsidP="009A1BF8">
            <w:pPr>
              <w:spacing w:after="0" w:line="240" w:lineRule="auto"/>
              <w:ind w:firstLine="175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Матеріал ремінця – натуральна шкіра чорного кольору; ширина ремінця відповідає ширині між вушками корпусу годинника; застібка ремінця – металева, сріблястого кольору.</w:t>
            </w:r>
          </w:p>
          <w:p w:rsidR="009A1BF8" w:rsidRPr="009A1BF8" w:rsidRDefault="009A1BF8" w:rsidP="009A1BF8">
            <w:pPr>
              <w:spacing w:after="0" w:line="240" w:lineRule="auto"/>
              <w:ind w:firstLine="175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Годинник комплектується елементом живлення.</w:t>
            </w:r>
          </w:p>
          <w:p w:rsidR="009A1BF8" w:rsidRPr="009A1BF8" w:rsidRDefault="009A1BF8" w:rsidP="009A1BF8">
            <w:pPr>
              <w:spacing w:after="0" w:line="240" w:lineRule="auto"/>
              <w:ind w:firstLine="175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Гарантійний термін – не менше 12 місяців.</w:t>
            </w:r>
          </w:p>
          <w:p w:rsidR="009A1BF8" w:rsidRPr="009A1BF8" w:rsidRDefault="009A1BF8" w:rsidP="009A1BF8">
            <w:pPr>
              <w:spacing w:after="0" w:line="240" w:lineRule="auto"/>
              <w:ind w:firstLine="175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 циферблаті над стрілками годинника розміщена символіка СБ України, під стрілками – напис “СЛУЖБА БЕЗПЕКИ УКРАЇНИ”. На задній кришці годинника – лазерне гравіювання: малий Державний Герб України та напис “ВІД ГОЛОВИ СЛУЖБИ БЕЗПЕКИ УКРАЇНИ”.</w:t>
            </w:r>
          </w:p>
          <w:p w:rsidR="009A1BF8" w:rsidRPr="009A1BF8" w:rsidRDefault="009A1BF8" w:rsidP="009A1BF8">
            <w:pPr>
              <w:spacing w:after="0" w:line="240" w:lineRule="auto"/>
              <w:ind w:firstLine="175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u w:val="single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u w:val="single"/>
                <w:lang w:eastAsia="ru-RU"/>
              </w:rPr>
              <w:t>Всі елементи предмета закупівлі повинні бути розміщені пропорційно, як на малюнках.</w:t>
            </w:r>
          </w:p>
          <w:p w:rsidR="009A1BF8" w:rsidRPr="009A1BF8" w:rsidRDefault="009A1BF8" w:rsidP="009A1BF8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Годинник пакується у подарунковий </w:t>
            </w:r>
            <w:proofErr w:type="spellStart"/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флокований</w:t>
            </w:r>
            <w:proofErr w:type="spellEnd"/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або картонний футляр темно-синього кольору.</w:t>
            </w:r>
          </w:p>
          <w:p w:rsidR="009A1BF8" w:rsidRPr="009A1BF8" w:rsidRDefault="009A1BF8" w:rsidP="009A1BF8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Внутрішня частина, ложемент футляру – тканинна, темно-синього або сірого, або білого кольору.</w:t>
            </w:r>
          </w:p>
          <w:p w:rsidR="009A1BF8" w:rsidRPr="009A1BF8" w:rsidRDefault="009A1BF8" w:rsidP="009A1BF8">
            <w:pPr>
              <w:spacing w:after="0" w:line="240" w:lineRule="auto"/>
              <w:ind w:firstLine="175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Розміщення годинника у футлярі – горизонтальне або вертикальне (за допомогою подушечки або спеціального кріплення, тощо). Типи футлярів зображені на малюнках.</w:t>
            </w:r>
          </w:p>
          <w:p w:rsidR="009A1BF8" w:rsidRPr="009A1BF8" w:rsidRDefault="009A1BF8" w:rsidP="009A1BF8">
            <w:pPr>
              <w:spacing w:after="0" w:line="240" w:lineRule="auto"/>
              <w:ind w:firstLine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 кожну окрему одиницю годинника надається паспорт з інформацією щодо технічних характеристик, правил експлуатації, рекомендацій та гарантійних зобов’язань, з відповідною відміткою (штамп заводу/магазину, дата продажу, тощо).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BF8" w:rsidRPr="009A1BF8" w:rsidRDefault="009A1BF8" w:rsidP="009A1BF8">
            <w:pPr>
              <w:keepNext/>
              <w:spacing w:after="0" w:line="240" w:lineRule="auto"/>
              <w:ind w:left="-108" w:right="-108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9A1BF8" w:rsidRPr="009A1BF8" w:rsidRDefault="009A1BF8" w:rsidP="009A1BF8">
            <w:pPr>
              <w:keepNext/>
              <w:spacing w:after="0" w:line="240" w:lineRule="auto"/>
              <w:ind w:left="-108" w:right="-108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BF8" w:rsidRPr="009A1BF8" w:rsidRDefault="009A1BF8" w:rsidP="009A1BF8">
            <w:pPr>
              <w:keepNext/>
              <w:spacing w:after="0" w:line="240" w:lineRule="auto"/>
              <w:ind w:left="-108" w:right="-108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9A1BF8" w:rsidRPr="009A1BF8" w:rsidRDefault="009A1BF8" w:rsidP="009A1BF8">
            <w:pPr>
              <w:keepNext/>
              <w:spacing w:after="0" w:line="240" w:lineRule="auto"/>
              <w:ind w:left="-108" w:right="-108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9A1BF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50</w:t>
            </w:r>
          </w:p>
        </w:tc>
      </w:tr>
    </w:tbl>
    <w:p w:rsidR="009A1BF8" w:rsidRPr="009A1BF8" w:rsidRDefault="009A1BF8" w:rsidP="009A1BF8">
      <w:pPr>
        <w:widowControl w:val="0"/>
        <w:adjustRightInd w:val="0"/>
        <w:spacing w:after="0" w:line="240" w:lineRule="auto"/>
        <w:ind w:right="2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1BF8" w:rsidRPr="009A1BF8" w:rsidRDefault="009A1BF8" w:rsidP="009A1BF8">
      <w:pPr>
        <w:widowControl w:val="0"/>
        <w:adjustRightInd w:val="0"/>
        <w:spacing w:after="0" w:line="240" w:lineRule="auto"/>
        <w:ind w:right="2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B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 </w:t>
      </w:r>
      <w:r w:rsidRPr="009A1BF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Обґрунтування</w:t>
      </w:r>
      <w:r w:rsidRPr="009A1B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відповідно до частини четвертої статті 23 Закону, посилання на конкретні торговельні марки </w:t>
      </w:r>
      <w:r w:rsidRPr="009A1BF8">
        <w:rPr>
          <w:rFonts w:ascii="Times New Roman" w:eastAsia="Calibri" w:hAnsi="Times New Roman" w:cs="Times New Roman"/>
          <w:sz w:val="24"/>
          <w:szCs w:val="24"/>
        </w:rPr>
        <w:t xml:space="preserve">механізмів </w:t>
      </w:r>
      <w:proofErr w:type="spellStart"/>
      <w:r w:rsidRPr="009A1BF8">
        <w:rPr>
          <w:rFonts w:ascii="Times New Roman" w:eastAsia="Calibri" w:hAnsi="Times New Roman" w:cs="Times New Roman"/>
          <w:sz w:val="24"/>
          <w:szCs w:val="24"/>
          <w:lang w:val="ru-RU"/>
        </w:rPr>
        <w:t>Seiko</w:t>
      </w:r>
      <w:proofErr w:type="spellEnd"/>
      <w:r w:rsidRPr="009A1BF8">
        <w:rPr>
          <w:rFonts w:ascii="Times New Roman" w:eastAsia="Calibri" w:hAnsi="Times New Roman" w:cs="Times New Roman"/>
          <w:sz w:val="24"/>
          <w:szCs w:val="24"/>
        </w:rPr>
        <w:t xml:space="preserve"> та </w:t>
      </w:r>
      <w:proofErr w:type="spellStart"/>
      <w:r w:rsidRPr="009A1BF8">
        <w:rPr>
          <w:rFonts w:ascii="Times New Roman" w:eastAsia="Calibri" w:hAnsi="Times New Roman" w:cs="Times New Roman"/>
          <w:sz w:val="24"/>
          <w:szCs w:val="24"/>
          <w:lang w:val="ru-RU"/>
        </w:rPr>
        <w:t>Miyota</w:t>
      </w:r>
      <w:proofErr w:type="spellEnd"/>
      <w:r w:rsidRPr="009A1BF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A1B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обумовлено їх відповідністю вимогам замовника, фактичною наявністю вказаної продукції на ринку, конкуренцією серед підприємств та відсутністю дискримінації по відношенню до учасників. </w:t>
      </w:r>
    </w:p>
    <w:p w:rsidR="009A1BF8" w:rsidRPr="009A1BF8" w:rsidRDefault="009A1BF8" w:rsidP="009A1BF8">
      <w:pPr>
        <w:widowControl w:val="0"/>
        <w:adjustRightInd w:val="0"/>
        <w:spacing w:after="0" w:line="240" w:lineRule="auto"/>
        <w:ind w:right="23"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9A1B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пропозиції учасником еквівалентної продукції, обов’язково надається обґрунтування (порівняння, тощо), що запропонований еквівалент відповідає вимогам замовника. </w:t>
      </w:r>
    </w:p>
    <w:p w:rsidR="009A1BF8" w:rsidRDefault="009A1BF8" w:rsidP="009A1BF8">
      <w:pPr>
        <w:widowControl w:val="0"/>
        <w:adjustRightInd w:val="0"/>
        <w:spacing w:after="0" w:line="240" w:lineRule="auto"/>
        <w:ind w:right="23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9A1BF8" w:rsidRPr="009A1BF8" w:rsidRDefault="009A1BF8" w:rsidP="009A1BF8">
      <w:pPr>
        <w:widowControl w:val="0"/>
        <w:adjustRightInd w:val="0"/>
        <w:spacing w:after="0" w:line="240" w:lineRule="auto"/>
        <w:ind w:right="23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A1BF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Загальні вимоги:</w:t>
      </w:r>
    </w:p>
    <w:p w:rsidR="009A1BF8" w:rsidRPr="009A1BF8" w:rsidRDefault="009A1BF8" w:rsidP="009A1BF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A1BF8">
        <w:rPr>
          <w:rFonts w:ascii="Times New Roman" w:eastAsia="Calibri" w:hAnsi="Times New Roman" w:cs="Times New Roman"/>
          <w:bCs/>
          <w:sz w:val="24"/>
          <w:szCs w:val="24"/>
        </w:rPr>
        <w:t xml:space="preserve">Для підтвердження відповідності предмета закупівлі тендерній пропозиції учасника-переможця, останній, у період укладання договору, але не пізніше ніж за 2 робочі дні до </w:t>
      </w:r>
      <w:r w:rsidRPr="009A1BF8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закінчення вказаного періоду, надає </w:t>
      </w:r>
      <w:r w:rsidRPr="009A1B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одній одиниці кожного найменування жіночого та чоловічого наручних годинників</w:t>
      </w:r>
      <w:r w:rsidRPr="009A1BF8">
        <w:rPr>
          <w:rFonts w:ascii="Times New Roman" w:eastAsia="Calibri" w:hAnsi="Times New Roman" w:cs="Times New Roman"/>
          <w:bCs/>
          <w:sz w:val="24"/>
          <w:szCs w:val="24"/>
        </w:rPr>
        <w:t xml:space="preserve"> (далі – годинники) у комплекті (паспорт на годинник з інформацією щодо технічних характеристик, правил експлуатації, рекомендацій, гарантійних зобов’язань та футляр).</w:t>
      </w:r>
    </w:p>
    <w:p w:rsidR="009A1BF8" w:rsidRPr="009A1BF8" w:rsidRDefault="009A1BF8" w:rsidP="009A1BF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A1BF8">
        <w:rPr>
          <w:rFonts w:ascii="Times New Roman" w:eastAsia="Calibri" w:hAnsi="Times New Roman" w:cs="Times New Roman"/>
          <w:bCs/>
          <w:sz w:val="24"/>
          <w:szCs w:val="24"/>
        </w:rPr>
        <w:t>Замовник спільно з учасником-переможцем проводить перевірку наданих годинників на відповідність тендерній пропозиції. За результатами перевірки складається, в довільній формі, протокол відповідності.</w:t>
      </w:r>
    </w:p>
    <w:p w:rsidR="009A1BF8" w:rsidRPr="009A1BF8" w:rsidRDefault="009A1BF8" w:rsidP="009A1BF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A1BF8">
        <w:rPr>
          <w:rFonts w:ascii="Times New Roman" w:eastAsia="Calibri" w:hAnsi="Times New Roman" w:cs="Times New Roman"/>
          <w:bCs/>
          <w:sz w:val="24"/>
          <w:szCs w:val="24"/>
        </w:rPr>
        <w:t xml:space="preserve">Учасник-переможець, у період укладання договору, має право на усунення недоліків, виявлених під час проведення перевірки наданих годинників, та надає їх для проведення повторної перевірки до закінчення вказаного періоду. </w:t>
      </w:r>
    </w:p>
    <w:p w:rsidR="009A1BF8" w:rsidRPr="009A1BF8" w:rsidRDefault="009A1BF8" w:rsidP="009A1BF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A1BF8">
        <w:rPr>
          <w:rFonts w:ascii="Times New Roman" w:eastAsia="Calibri" w:hAnsi="Times New Roman" w:cs="Times New Roman"/>
          <w:bCs/>
          <w:sz w:val="24"/>
          <w:szCs w:val="24"/>
        </w:rPr>
        <w:t>Годинники, які відповідають тендерній пропозиції учасника-переможця, залишаються у замовника. Надалі вони є невід’ємною частиною договору до його повного виконання, та при поставці (передачі), відвантаженні увійдуть в загальну кількість товару (у разі поставки (передачі), відвантаженні партіями – в останню партію).</w:t>
      </w:r>
    </w:p>
    <w:p w:rsidR="009A1BF8" w:rsidRPr="009A1BF8" w:rsidRDefault="009A1BF8" w:rsidP="009A1BF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A1BF8">
        <w:rPr>
          <w:rFonts w:ascii="Times New Roman" w:eastAsia="Calibri" w:hAnsi="Times New Roman" w:cs="Times New Roman"/>
          <w:bCs/>
          <w:sz w:val="24"/>
          <w:szCs w:val="24"/>
        </w:rPr>
        <w:t xml:space="preserve">Ненадання або надання годинників, які не відповідають тендерній пропозиції, у подальшому, унеможливлює укладання договору та вважається відмовою переможця від підписання договору про закупівлю, відповідно до </w:t>
      </w:r>
      <w:r w:rsidRPr="009A1B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п. 7 статті 33</w:t>
      </w:r>
      <w:r w:rsidRPr="009A1BF8">
        <w:rPr>
          <w:rFonts w:ascii="Times New Roman" w:eastAsia="Calibri" w:hAnsi="Times New Roman" w:cs="Times New Roman"/>
          <w:bCs/>
          <w:sz w:val="24"/>
          <w:szCs w:val="24"/>
        </w:rPr>
        <w:t xml:space="preserve"> Закону.</w:t>
      </w:r>
    </w:p>
    <w:p w:rsidR="009A1BF8" w:rsidRPr="009A1BF8" w:rsidRDefault="009A1BF8" w:rsidP="009A1BF8">
      <w:pPr>
        <w:spacing w:after="0" w:line="240" w:lineRule="auto"/>
        <w:ind w:firstLine="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C4BC3" w:rsidRDefault="00AC4BC3" w:rsidP="00766D5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4BC3" w:rsidRDefault="00AC4BC3" w:rsidP="00766D5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4BC3" w:rsidRDefault="00AC4BC3" w:rsidP="00766D5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4BC3" w:rsidRDefault="00AC4BC3" w:rsidP="00766D5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4BC3" w:rsidRDefault="00AC4BC3" w:rsidP="00766D5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4BC3" w:rsidRDefault="00AC4BC3" w:rsidP="00766D5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4BC3" w:rsidRDefault="00AC4BC3" w:rsidP="00766D5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4BC3" w:rsidRDefault="00AC4BC3" w:rsidP="00766D5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4BC3" w:rsidRDefault="00AC4BC3" w:rsidP="00766D5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4BC3" w:rsidRDefault="00AC4BC3" w:rsidP="00766D5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4BC3" w:rsidRDefault="00AC4BC3" w:rsidP="00766D5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4BC3" w:rsidRDefault="00AC4BC3" w:rsidP="00766D5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4BC3" w:rsidRDefault="00AC4BC3" w:rsidP="00766D5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4BC3" w:rsidRDefault="00AC4BC3" w:rsidP="00766D5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4BC3" w:rsidRDefault="00AC4BC3" w:rsidP="00766D5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4BC3" w:rsidRDefault="00AC4BC3" w:rsidP="00766D5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4BC3" w:rsidRDefault="00AC4BC3" w:rsidP="00766D5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4BC3" w:rsidRDefault="00AC4BC3" w:rsidP="00766D5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4BC3" w:rsidRDefault="00AC4BC3" w:rsidP="00766D5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4BC3" w:rsidRDefault="00AC4BC3" w:rsidP="00766D5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4BC3" w:rsidRDefault="00AC4BC3" w:rsidP="00766D5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4BC3" w:rsidRDefault="00AC4BC3" w:rsidP="00766D5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4BC3" w:rsidRDefault="00AC4BC3" w:rsidP="00766D5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4BC3" w:rsidRDefault="00AC4BC3" w:rsidP="00766D5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AC4BC3" w:rsidSect="009A1BF8">
      <w:pgSz w:w="11906" w:h="16838"/>
      <w:pgMar w:top="426" w:right="850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57B89"/>
    <w:multiLevelType w:val="hybridMultilevel"/>
    <w:tmpl w:val="F1AE40D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DFB7A59"/>
    <w:multiLevelType w:val="hybridMultilevel"/>
    <w:tmpl w:val="C542F66E"/>
    <w:lvl w:ilvl="0" w:tplc="911A00F2">
      <w:start w:val="1"/>
      <w:numFmt w:val="decimal"/>
      <w:lvlText w:val="%1."/>
      <w:lvlJc w:val="left"/>
      <w:pPr>
        <w:ind w:left="786" w:hanging="360"/>
      </w:pPr>
      <w:rPr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38163A4"/>
    <w:multiLevelType w:val="hybridMultilevel"/>
    <w:tmpl w:val="0E4857B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74600A"/>
    <w:multiLevelType w:val="hybridMultilevel"/>
    <w:tmpl w:val="0E4857B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BD63E6"/>
    <w:multiLevelType w:val="hybridMultilevel"/>
    <w:tmpl w:val="905A70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CB3565"/>
    <w:multiLevelType w:val="hybridMultilevel"/>
    <w:tmpl w:val="38A432D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B9A"/>
    <w:rsid w:val="000E17B7"/>
    <w:rsid w:val="003F3BBB"/>
    <w:rsid w:val="005655F7"/>
    <w:rsid w:val="00766D52"/>
    <w:rsid w:val="00893306"/>
    <w:rsid w:val="009A1BF8"/>
    <w:rsid w:val="009D3B6E"/>
    <w:rsid w:val="00A07946"/>
    <w:rsid w:val="00A86B9A"/>
    <w:rsid w:val="00AC4BC3"/>
    <w:rsid w:val="00AD0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D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D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4127</Words>
  <Characters>2353</Characters>
  <Application>Microsoft Office Word</Application>
  <DocSecurity>0</DocSecurity>
  <Lines>19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9</cp:revision>
  <dcterms:created xsi:type="dcterms:W3CDTF">2021-03-19T19:24:00Z</dcterms:created>
  <dcterms:modified xsi:type="dcterms:W3CDTF">2021-05-24T08:17:00Z</dcterms:modified>
</cp:coreProperties>
</file>