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031E5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3"/>
        <w:gridCol w:w="2402"/>
        <w:gridCol w:w="2493"/>
        <w:gridCol w:w="1817"/>
        <w:gridCol w:w="6259"/>
      </w:tblGrid>
      <w:tr w:rsidR="0098768A" w:rsidRPr="00992FE2" w:rsidTr="00A83108">
        <w:trPr>
          <w:tblCellSpacing w:w="6" w:type="dxa"/>
        </w:trPr>
        <w:tc>
          <w:tcPr>
            <w:tcW w:w="867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61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90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5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986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A83108">
        <w:trPr>
          <w:trHeight w:val="3617"/>
          <w:tblCellSpacing w:w="6" w:type="dxa"/>
        </w:trPr>
        <w:tc>
          <w:tcPr>
            <w:tcW w:w="867" w:type="pct"/>
            <w:hideMark/>
          </w:tcPr>
          <w:p w:rsidR="004717E2" w:rsidRPr="00392114" w:rsidRDefault="00B1363D" w:rsidP="008C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 енергія</w:t>
            </w:r>
          </w:p>
          <w:p w:rsidR="0098768A" w:rsidRPr="008C380C" w:rsidRDefault="00243A66" w:rsidP="00425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4255A6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4255A6" w:rsidRPr="00425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5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5A6" w:rsidRPr="00425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80C" w:rsidRPr="00425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5A6" w:rsidRPr="00425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363D" w:rsidRPr="004255A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4255A6" w:rsidRPr="004255A6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 w:rsidRPr="00425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63D" w:rsidRPr="00425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End w:id="0"/>
          </w:p>
        </w:tc>
        <w:tc>
          <w:tcPr>
            <w:tcW w:w="761" w:type="pct"/>
            <w:hideMark/>
          </w:tcPr>
          <w:p w:rsidR="00B1363D" w:rsidRPr="00392114" w:rsidRDefault="0098768A" w:rsidP="00B1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B1363D">
              <w:rPr>
                <w:rFonts w:ascii="Times New Roman" w:hAnsi="Times New Roman" w:cs="Times New Roman"/>
                <w:sz w:val="24"/>
                <w:szCs w:val="24"/>
              </w:rPr>
              <w:t>0931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 w:rsidR="00B13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63D">
              <w:rPr>
                <w:rFonts w:ascii="Times New Roman" w:hAnsi="Times New Roman" w:cs="Times New Roman"/>
                <w:sz w:val="24"/>
                <w:szCs w:val="24"/>
              </w:rPr>
              <w:t>Електрична енергія</w:t>
            </w:r>
          </w:p>
          <w:p w:rsidR="0098768A" w:rsidRPr="005A7065" w:rsidRDefault="0098768A" w:rsidP="00B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hideMark/>
          </w:tcPr>
          <w:p w:rsidR="00243A66" w:rsidRDefault="00B1363D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1134870,00</w:t>
            </w:r>
            <w:r w:rsidR="00243A66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</w:p>
          <w:p w:rsidR="0098768A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1363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мільйон сто тридцять чотири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</w:t>
            </w:r>
            <w:r w:rsidR="00B1363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вісімсот сімдесят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B1363D" w:rsidP="00B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2273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електроенергії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" w:type="pct"/>
            <w:hideMark/>
          </w:tcPr>
          <w:p w:rsidR="0098768A" w:rsidRPr="005A7065" w:rsidRDefault="008425B2" w:rsidP="005E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Відкриті торги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5E3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E3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C7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5E3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</w:p>
        </w:tc>
        <w:tc>
          <w:tcPr>
            <w:tcW w:w="1986" w:type="pct"/>
            <w:hideMark/>
          </w:tcPr>
          <w:p w:rsidR="008425B2" w:rsidRPr="00B1363D" w:rsidRDefault="00B1363D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B1363D">
              <w:rPr>
                <w:b w:val="0"/>
                <w:sz w:val="22"/>
                <w:szCs w:val="22"/>
              </w:rPr>
              <w:t>Цей договір про закупівлю електричної енергії у постачальника  (далі - Договір) є договором, який встановлює порядок та умови постачання електричної енергії як товарної продукції Споживачу  постачальником електричної енергії  та укладається сторонами за взаємною згодою Сторін, з урахуванням статей  633, 641, 642, 714 Цивільного кодексу України та абз.3, 4 п.3.1.7 Правил роздрібного ринку електричної енергії, які затверджені Постановою НКРЕКП від 14.03.2018 № 312</w:t>
            </w:r>
          </w:p>
          <w:p w:rsidR="00B1363D" w:rsidRDefault="00B1363D" w:rsidP="00392114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156E1">
              <w:rPr>
                <w:rFonts w:ascii="Times New Roman" w:hAnsi="Times New Roman"/>
              </w:rPr>
              <w:t xml:space="preserve">Оплата рахунка Постачальника за цим Договором має бути здійснена Споживачем протягом 10 робочих днів після отримання рахунку. </w:t>
            </w:r>
          </w:p>
          <w:p w:rsidR="00392114" w:rsidRPr="00031E5A" w:rsidRDefault="00392114" w:rsidP="00392114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</w:t>
            </w:r>
            <w:r>
              <w:rPr>
                <w:position w:val="-6"/>
              </w:rPr>
              <w:t xml:space="preserve">. </w:t>
            </w:r>
            <w:r w:rsidR="00031E5A" w:rsidRPr="004156E1">
              <w:rPr>
                <w:rFonts w:ascii="Times New Roman" w:hAnsi="Times New Roman"/>
                <w:bCs/>
              </w:rPr>
              <w:t>Строк постачання електричної енергії</w:t>
            </w:r>
            <w:r w:rsidR="00031E5A" w:rsidRPr="00031E5A">
              <w:rPr>
                <w:rFonts w:ascii="Times New Roman" w:hAnsi="Times New Roman"/>
                <w:bCs/>
              </w:rPr>
              <w:t xml:space="preserve">: цілодобово </w:t>
            </w:r>
            <w:r w:rsidR="00031E5A" w:rsidRPr="00031E5A">
              <w:rPr>
                <w:rFonts w:ascii="Times New Roman" w:hAnsi="Times New Roman"/>
              </w:rPr>
              <w:t>з 01.01.2022 до 31.12.2022 (включно).</w:t>
            </w:r>
          </w:p>
          <w:p w:rsidR="00031E5A" w:rsidRPr="00D35E8E" w:rsidRDefault="00E55AB9" w:rsidP="002C76EE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31E5A">
              <w:rPr>
                <w:rFonts w:ascii="Times New Roman" w:hAnsi="Times New Roman"/>
              </w:rPr>
              <w:t>.</w:t>
            </w:r>
            <w:r w:rsidR="00031E5A" w:rsidRPr="004156E1">
              <w:rPr>
                <w:rFonts w:ascii="Times New Roman" w:hAnsi="Times New Roman"/>
              </w:rPr>
              <w:t xml:space="preserve"> Для забезпечення безперервного надання послуг з постачання електричної енергії Споживачу Постачальник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Споживачем.</w:t>
            </w: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B8CC6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F4B20"/>
    <w:multiLevelType w:val="hybridMultilevel"/>
    <w:tmpl w:val="E4ECE954"/>
    <w:lvl w:ilvl="0" w:tplc="53542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39"/>
    <w:rsid w:val="00002734"/>
    <w:rsid w:val="000104DD"/>
    <w:rsid w:val="000162EB"/>
    <w:rsid w:val="00021FB9"/>
    <w:rsid w:val="00031E5A"/>
    <w:rsid w:val="00055A8C"/>
    <w:rsid w:val="0007390A"/>
    <w:rsid w:val="000A7780"/>
    <w:rsid w:val="001008E1"/>
    <w:rsid w:val="001147B6"/>
    <w:rsid w:val="00140E6F"/>
    <w:rsid w:val="00162683"/>
    <w:rsid w:val="001A34F3"/>
    <w:rsid w:val="001A4F95"/>
    <w:rsid w:val="001D2570"/>
    <w:rsid w:val="00202E95"/>
    <w:rsid w:val="0020579B"/>
    <w:rsid w:val="00241A7D"/>
    <w:rsid w:val="00243A66"/>
    <w:rsid w:val="00263473"/>
    <w:rsid w:val="002678C9"/>
    <w:rsid w:val="002B6E7F"/>
    <w:rsid w:val="002C76EE"/>
    <w:rsid w:val="002D0E80"/>
    <w:rsid w:val="002D2A46"/>
    <w:rsid w:val="003073F2"/>
    <w:rsid w:val="00311ECD"/>
    <w:rsid w:val="00335FBE"/>
    <w:rsid w:val="003531EE"/>
    <w:rsid w:val="00375246"/>
    <w:rsid w:val="00392114"/>
    <w:rsid w:val="003A55B1"/>
    <w:rsid w:val="003B6C0F"/>
    <w:rsid w:val="003D52FC"/>
    <w:rsid w:val="003E3F45"/>
    <w:rsid w:val="00401F53"/>
    <w:rsid w:val="00405256"/>
    <w:rsid w:val="004255A6"/>
    <w:rsid w:val="00441C7F"/>
    <w:rsid w:val="004473C1"/>
    <w:rsid w:val="00464919"/>
    <w:rsid w:val="004717E2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5E33A8"/>
    <w:rsid w:val="00617229"/>
    <w:rsid w:val="006247BC"/>
    <w:rsid w:val="00627262"/>
    <w:rsid w:val="006309B9"/>
    <w:rsid w:val="006405CD"/>
    <w:rsid w:val="0065168D"/>
    <w:rsid w:val="00671660"/>
    <w:rsid w:val="00685983"/>
    <w:rsid w:val="00710091"/>
    <w:rsid w:val="0075401F"/>
    <w:rsid w:val="00772384"/>
    <w:rsid w:val="00774524"/>
    <w:rsid w:val="007B3100"/>
    <w:rsid w:val="007C11E4"/>
    <w:rsid w:val="00810125"/>
    <w:rsid w:val="00832BB3"/>
    <w:rsid w:val="00837B39"/>
    <w:rsid w:val="008425B2"/>
    <w:rsid w:val="00890AA2"/>
    <w:rsid w:val="008B4549"/>
    <w:rsid w:val="008C380C"/>
    <w:rsid w:val="008D2603"/>
    <w:rsid w:val="008D728D"/>
    <w:rsid w:val="0094536B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83108"/>
    <w:rsid w:val="00AC12D6"/>
    <w:rsid w:val="00AD0B00"/>
    <w:rsid w:val="00AD3D27"/>
    <w:rsid w:val="00AD3F4D"/>
    <w:rsid w:val="00AD58DB"/>
    <w:rsid w:val="00AE1927"/>
    <w:rsid w:val="00AF3DC5"/>
    <w:rsid w:val="00B1363D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35E8E"/>
    <w:rsid w:val="00D612B9"/>
    <w:rsid w:val="00D6387E"/>
    <w:rsid w:val="00D6748A"/>
    <w:rsid w:val="00D91C23"/>
    <w:rsid w:val="00DE01F6"/>
    <w:rsid w:val="00E172E1"/>
    <w:rsid w:val="00E227B3"/>
    <w:rsid w:val="00E23D2B"/>
    <w:rsid w:val="00E55AB9"/>
    <w:rsid w:val="00E80F96"/>
    <w:rsid w:val="00EC7395"/>
    <w:rsid w:val="00ED5CDB"/>
    <w:rsid w:val="00EE25D2"/>
    <w:rsid w:val="00EE730F"/>
    <w:rsid w:val="00F00884"/>
    <w:rsid w:val="00F06BBC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2021-12-01T21:43:00Z</cp:lastPrinted>
  <dcterms:created xsi:type="dcterms:W3CDTF">2022-01-14T13:45:00Z</dcterms:created>
  <dcterms:modified xsi:type="dcterms:W3CDTF">2022-01-14T13:45:00Z</dcterms:modified>
</cp:coreProperties>
</file>