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ED" w:rsidRPr="00AF2759" w:rsidRDefault="005C4F94" w:rsidP="00AF275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bookmarkStart w:id="0" w:name="_GoBack"/>
      <w:bookmarkEnd w:id="0"/>
      <w:r w:rsidRPr="00AF2759">
        <w:rPr>
          <w:rFonts w:ascii="Times New Roman" w:hAnsi="Times New Roman" w:cs="Times New Roman"/>
          <w:b/>
          <w:sz w:val="36"/>
          <w:szCs w:val="36"/>
          <w:lang w:val="uk-UA"/>
        </w:rPr>
        <w:t>Електрична енергія та супутні послуги для об’єктів</w:t>
      </w:r>
      <w:r w:rsidRPr="00AF2759">
        <w:rPr>
          <w:rFonts w:ascii="Times New Roman" w:hAnsi="Times New Roman" w:cs="Times New Roman"/>
          <w:b/>
          <w:sz w:val="36"/>
          <w:szCs w:val="36"/>
          <w:lang w:val="uk-UA"/>
        </w:rPr>
        <w:br/>
        <w:t>за адресами: м. Київ, вул. Івана Сірка, 8, м. Київ,</w:t>
      </w:r>
      <w:r w:rsidRPr="00AF2759">
        <w:rPr>
          <w:rFonts w:ascii="Times New Roman" w:hAnsi="Times New Roman" w:cs="Times New Roman"/>
          <w:b/>
          <w:sz w:val="36"/>
          <w:szCs w:val="36"/>
          <w:lang w:val="uk-UA"/>
        </w:rPr>
        <w:br/>
        <w:t>пр-т Перемоги, 89-а, вул. Ярославів Вал, 35, б-р. Лесі Українки, 21-а, код ДК 021:2015-09310000-5</w:t>
      </w:r>
    </w:p>
    <w:p w:rsidR="005C4F94" w:rsidRPr="00AF2759" w:rsidRDefault="005C4F94" w:rsidP="00AF2759">
      <w:pPr>
        <w:pStyle w:val="a3"/>
        <w:numPr>
          <w:ilvl w:val="0"/>
          <w:numId w:val="3"/>
        </w:numPr>
        <w:spacing w:line="240" w:lineRule="auto"/>
        <w:ind w:hanging="502"/>
        <w:rPr>
          <w:rFonts w:ascii="Times New Roman" w:hAnsi="Times New Roman" w:cs="Times New Roman"/>
          <w:sz w:val="36"/>
          <w:szCs w:val="36"/>
          <w:lang w:val="uk-UA"/>
        </w:rPr>
      </w:pPr>
      <w:r w:rsidRPr="00AF2759">
        <w:rPr>
          <w:rFonts w:ascii="Times New Roman" w:hAnsi="Times New Roman" w:cs="Times New Roman"/>
          <w:sz w:val="36"/>
          <w:szCs w:val="36"/>
          <w:lang w:val="uk-UA"/>
        </w:rPr>
        <w:t>ID номер</w:t>
      </w:r>
    </w:p>
    <w:p w:rsidR="00C0496D" w:rsidRPr="00AF2759" w:rsidRDefault="00C0496D" w:rsidP="00AF2759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hAnsi="Times New Roman" w:cs="Times New Roman"/>
          <w:sz w:val="28"/>
          <w:szCs w:val="28"/>
          <w:lang w:val="uk-UA"/>
        </w:rPr>
        <w:t>UA-2022-01-26-007437-c</w:t>
      </w:r>
    </w:p>
    <w:p w:rsidR="00C0496D" w:rsidRPr="00AF2759" w:rsidRDefault="00C0496D" w:rsidP="00AF2759">
      <w:pPr>
        <w:pStyle w:val="a3"/>
        <w:spacing w:line="240" w:lineRule="auto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C0496D" w:rsidRPr="00AF2759" w:rsidRDefault="00C0496D" w:rsidP="00AF2759">
      <w:pPr>
        <w:pStyle w:val="a3"/>
        <w:numPr>
          <w:ilvl w:val="0"/>
          <w:numId w:val="3"/>
        </w:numPr>
        <w:spacing w:line="240" w:lineRule="auto"/>
        <w:ind w:hanging="502"/>
        <w:rPr>
          <w:rFonts w:ascii="Times New Roman" w:hAnsi="Times New Roman" w:cs="Times New Roman"/>
          <w:sz w:val="36"/>
          <w:szCs w:val="36"/>
          <w:lang w:val="uk-UA"/>
        </w:rPr>
      </w:pPr>
      <w:r w:rsidRPr="00AF2759">
        <w:rPr>
          <w:rFonts w:ascii="Times New Roman" w:hAnsi="Times New Roman" w:cs="Times New Roman"/>
          <w:sz w:val="36"/>
          <w:szCs w:val="36"/>
          <w:lang w:val="uk-UA"/>
        </w:rPr>
        <w:t>Предмет закупівлі</w:t>
      </w:r>
    </w:p>
    <w:p w:rsidR="00C0496D" w:rsidRPr="00AF2759" w:rsidRDefault="00C0496D" w:rsidP="00AF27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>Електрична енергія та супутні послуги для об’єктів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br/>
        <w:t>за адресами: м. Київ, вул. Івана Сірка, 8, м. Київ,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br/>
        <w:t>пр-т Перемоги, 89-а, вул. Ярославів Вал, 35, б-р. Лесі Українки, 21-а.</w:t>
      </w:r>
    </w:p>
    <w:p w:rsidR="00C0496D" w:rsidRPr="00AF2759" w:rsidRDefault="00C0496D" w:rsidP="00AF2759">
      <w:pPr>
        <w:pStyle w:val="a3"/>
        <w:numPr>
          <w:ilvl w:val="0"/>
          <w:numId w:val="3"/>
        </w:numPr>
        <w:spacing w:line="240" w:lineRule="auto"/>
        <w:ind w:hanging="502"/>
        <w:rPr>
          <w:rFonts w:ascii="Times New Roman" w:hAnsi="Times New Roman" w:cs="Times New Roman"/>
          <w:sz w:val="36"/>
          <w:szCs w:val="36"/>
          <w:lang w:val="uk-UA"/>
        </w:rPr>
      </w:pPr>
      <w:r w:rsidRPr="00AF2759">
        <w:rPr>
          <w:rFonts w:ascii="Times New Roman" w:hAnsi="Times New Roman" w:cs="Times New Roman"/>
          <w:sz w:val="36"/>
          <w:szCs w:val="36"/>
          <w:lang w:val="uk-UA"/>
        </w:rPr>
        <w:t>Обґрунтування технічних та якісних характеристик       предмета закупівлі</w:t>
      </w:r>
    </w:p>
    <w:p w:rsidR="00C0496D" w:rsidRPr="00AF2759" w:rsidRDefault="00C0496D" w:rsidP="00AF2759">
      <w:pPr>
        <w:spacing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>Технічні та якісні характеристики предмету закупівлі, що закуповується, повинні відповідати технічним вимогам та стандартам, передбаченим законодавством України, діючими на період постачання електричної енергії.</w:t>
      </w:r>
    </w:p>
    <w:p w:rsidR="00C0496D" w:rsidRPr="00AF2759" w:rsidRDefault="00C0496D" w:rsidP="00AF2759">
      <w:pPr>
        <w:spacing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kern w:val="2"/>
          <w:sz w:val="28"/>
          <w:szCs w:val="28"/>
          <w:lang w:val="uk-UA" w:eastAsia="ar-SA"/>
        </w:rPr>
        <w:t xml:space="preserve">Параметри якості електричної енергії в точках приєднання об’єктів у нормальних умовах експлуатації мають відповідати параметрам, визначеним у ДСТУ EN 50160:2014 </w:t>
      </w: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“</w:t>
      </w:r>
      <w:r w:rsidRPr="00AF275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Характеристики напруги електропостачання в електричних мережах загального призначення</w:t>
      </w: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”.</w:t>
      </w:r>
    </w:p>
    <w:p w:rsidR="00C0496D" w:rsidRPr="00AF2759" w:rsidRDefault="00C0496D" w:rsidP="00AF2759">
      <w:pPr>
        <w:spacing w:line="240" w:lineRule="auto"/>
        <w:ind w:left="142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Відносини, що виникають між учасниками ринку під час здійснення постачання електричної енергії споживачу,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 xml:space="preserve"> регулюються наступними документами</w:t>
      </w: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C0496D" w:rsidRPr="00AF2759" w:rsidRDefault="00C0496D" w:rsidP="00AF27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 Закон України 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Про ринок електричної енергії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13.04.2017 № 2019-VIII;</w:t>
      </w:r>
    </w:p>
    <w:p w:rsidR="00C0496D" w:rsidRPr="00AF2759" w:rsidRDefault="00C0496D" w:rsidP="00AF27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- Правила роздрібного ринку електричної енергії, затвердженими постановою Національної комісії регулювання електроенергетики та комунальних послуг України від 14.03.2018 № 312;</w:t>
      </w:r>
    </w:p>
    <w:p w:rsidR="00C0496D" w:rsidRPr="00AF2759" w:rsidRDefault="00C0496D" w:rsidP="00AF27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- Кодекс систем розподілу, затверджений постановою Національної комісії регулювання електроенергетики та комунальних послуг України від 14.03.2018 № 310;</w:t>
      </w:r>
    </w:p>
    <w:p w:rsidR="00C0496D" w:rsidRPr="00AF2759" w:rsidRDefault="00C0496D" w:rsidP="00AF2759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eastAsia="Calibri" w:hAnsi="Times New Roman" w:cs="Times New Roman"/>
          <w:sz w:val="28"/>
          <w:szCs w:val="28"/>
          <w:lang w:val="uk-UA"/>
        </w:rPr>
        <w:t>- Кодекс комерційного обліку електричної енергії, затверджений постановою Національної комісії регулювання електроенергетики та комунальних послуг України від 14.03.2018 № 311.</w:t>
      </w:r>
    </w:p>
    <w:p w:rsidR="00C0496D" w:rsidRPr="00AF2759" w:rsidRDefault="00C0496D" w:rsidP="00AF2759">
      <w:pPr>
        <w:pStyle w:val="a3"/>
        <w:spacing w:line="240" w:lineRule="auto"/>
        <w:ind w:left="502"/>
        <w:rPr>
          <w:rFonts w:ascii="Times New Roman" w:hAnsi="Times New Roman" w:cs="Times New Roman"/>
          <w:sz w:val="36"/>
          <w:szCs w:val="36"/>
          <w:lang w:val="uk-UA"/>
        </w:rPr>
      </w:pPr>
    </w:p>
    <w:p w:rsidR="00C0496D" w:rsidRPr="00AF2759" w:rsidRDefault="00C0496D" w:rsidP="00AF2759">
      <w:pPr>
        <w:pStyle w:val="a3"/>
        <w:numPr>
          <w:ilvl w:val="0"/>
          <w:numId w:val="3"/>
        </w:numPr>
        <w:spacing w:line="240" w:lineRule="auto"/>
        <w:ind w:hanging="502"/>
        <w:rPr>
          <w:rFonts w:ascii="Times New Roman" w:hAnsi="Times New Roman" w:cs="Times New Roman"/>
          <w:sz w:val="36"/>
          <w:szCs w:val="36"/>
          <w:lang w:val="uk-UA"/>
        </w:rPr>
      </w:pPr>
      <w:r w:rsidRPr="00AF2759">
        <w:rPr>
          <w:rFonts w:ascii="Times New Roman" w:hAnsi="Times New Roman" w:cs="Times New Roman"/>
          <w:sz w:val="36"/>
          <w:szCs w:val="36"/>
          <w:lang w:val="uk-UA"/>
        </w:rPr>
        <w:lastRenderedPageBreak/>
        <w:t>Обґрунтування очікуваної вартості предмета закупівлі</w:t>
      </w:r>
    </w:p>
    <w:p w:rsidR="00C0496D" w:rsidRPr="00AF2759" w:rsidRDefault="00C0496D" w:rsidP="00AF275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759">
        <w:rPr>
          <w:rFonts w:ascii="Times New Roman" w:hAnsi="Times New Roman" w:cs="Times New Roman"/>
          <w:sz w:val="28"/>
          <w:szCs w:val="28"/>
          <w:lang w:val="uk-UA"/>
        </w:rPr>
        <w:t>З метою визначення очікуваної вартості закупівлі, проведено моніторинг ринку та вивчено надані комерційні пропозиції від потенційних постачальників на закупівлю Товару, а також визначено очікувану вартість одиниці Товару за 1 кВт/год.</w:t>
      </w:r>
    </w:p>
    <w:p w:rsidR="00C0496D" w:rsidRPr="00AF2759" w:rsidRDefault="00860B71" w:rsidP="00AF2759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F2759">
        <w:rPr>
          <w:rFonts w:ascii="Times New Roman" w:hAnsi="Times New Roman" w:cs="Times New Roman"/>
          <w:sz w:val="28"/>
          <w:szCs w:val="28"/>
          <w:lang w:val="uk-UA"/>
        </w:rPr>
        <w:t xml:space="preserve">Згідно наданих комерційних пропозицій від потенційних </w:t>
      </w:r>
      <w:r w:rsidR="00AF2759" w:rsidRPr="00AF2759">
        <w:rPr>
          <w:rFonts w:ascii="Times New Roman" w:hAnsi="Times New Roman" w:cs="Times New Roman"/>
          <w:sz w:val="28"/>
          <w:szCs w:val="28"/>
          <w:lang w:val="uk-UA"/>
        </w:rPr>
        <w:t>постачальників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>, вартість одиниці Товару за 1 кВт/</w:t>
      </w:r>
      <w:r w:rsidR="00AF2759" w:rsidRPr="00AF2759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 xml:space="preserve"> ТОВ “ЕВРОГАЗ ЛТД ” складає 5,20 грн. </w:t>
      </w:r>
      <w:r w:rsidRPr="00AF2759">
        <w:rPr>
          <w:rFonts w:ascii="Times New Roman" w:hAnsi="Times New Roman" w:cs="Times New Roman"/>
          <w:sz w:val="24"/>
          <w:szCs w:val="24"/>
          <w:lang w:val="uk-UA"/>
        </w:rPr>
        <w:t xml:space="preserve">(запропонована ціна </w:t>
      </w:r>
      <w:r w:rsidR="00AF2759" w:rsidRPr="00AF2759">
        <w:rPr>
          <w:rFonts w:ascii="Times New Roman" w:hAnsi="Times New Roman" w:cs="Times New Roman"/>
          <w:sz w:val="24"/>
          <w:szCs w:val="24"/>
          <w:lang w:val="uk-UA"/>
        </w:rPr>
        <w:t>включає</w:t>
      </w:r>
      <w:r w:rsidRPr="00AF2759">
        <w:rPr>
          <w:rFonts w:ascii="Times New Roman" w:hAnsi="Times New Roman" w:cs="Times New Roman"/>
          <w:sz w:val="24"/>
          <w:szCs w:val="24"/>
          <w:lang w:val="uk-UA"/>
        </w:rPr>
        <w:t xml:space="preserve"> ПДВ, вартість послуг оператора системи розподілу та передачі електричної енергії)</w:t>
      </w:r>
      <w:r w:rsidRPr="00AF2759">
        <w:rPr>
          <w:rFonts w:ascii="Times New Roman" w:hAnsi="Times New Roman" w:cs="Times New Roman"/>
          <w:sz w:val="28"/>
          <w:szCs w:val="28"/>
          <w:lang w:val="uk-UA"/>
        </w:rPr>
        <w:t xml:space="preserve"> та ТОВ “РИТЕЙЛ СЕРВІС ” складає 5,23 грн. </w:t>
      </w:r>
      <w:r w:rsidRPr="00AF2759">
        <w:rPr>
          <w:rFonts w:ascii="Times New Roman" w:hAnsi="Times New Roman" w:cs="Times New Roman"/>
          <w:sz w:val="24"/>
          <w:szCs w:val="24"/>
          <w:lang w:val="uk-UA"/>
        </w:rPr>
        <w:t xml:space="preserve">(запропонована ціна </w:t>
      </w:r>
      <w:r w:rsidR="00AF2759" w:rsidRPr="00AF2759">
        <w:rPr>
          <w:rFonts w:ascii="Times New Roman" w:hAnsi="Times New Roman" w:cs="Times New Roman"/>
          <w:sz w:val="24"/>
          <w:szCs w:val="24"/>
          <w:lang w:val="uk-UA"/>
        </w:rPr>
        <w:t>включає</w:t>
      </w:r>
      <w:r w:rsidRPr="00AF2759">
        <w:rPr>
          <w:rFonts w:ascii="Times New Roman" w:hAnsi="Times New Roman" w:cs="Times New Roman"/>
          <w:sz w:val="24"/>
          <w:szCs w:val="24"/>
          <w:lang w:val="uk-UA"/>
        </w:rPr>
        <w:t xml:space="preserve"> ПДВ, вартість послуг оператора системи розподілу та передачі електричної енергії).</w:t>
      </w:r>
    </w:p>
    <w:p w:rsidR="00C0496D" w:rsidRPr="00AF2759" w:rsidRDefault="00C0496D" w:rsidP="00C0496D">
      <w:pPr>
        <w:ind w:left="142"/>
        <w:rPr>
          <w:rFonts w:ascii="Times New Roman" w:hAnsi="Times New Roman" w:cs="Times New Roman"/>
          <w:sz w:val="36"/>
          <w:szCs w:val="36"/>
          <w:lang w:val="uk-UA"/>
        </w:rPr>
      </w:pPr>
      <w:r w:rsidRPr="00AF2759">
        <w:rPr>
          <w:rFonts w:ascii="Times New Roman" w:hAnsi="Times New Roman" w:cs="Times New Roman"/>
          <w:sz w:val="36"/>
          <w:szCs w:val="36"/>
          <w:lang w:val="uk-UA"/>
        </w:rPr>
        <w:t xml:space="preserve">    </w:t>
      </w:r>
    </w:p>
    <w:p w:rsidR="00C0496D" w:rsidRPr="00AF2759" w:rsidRDefault="00C0496D" w:rsidP="00C0496D">
      <w:pPr>
        <w:pStyle w:val="a3"/>
        <w:ind w:left="502"/>
        <w:rPr>
          <w:rFonts w:ascii="Times New Roman" w:hAnsi="Times New Roman" w:cs="Times New Roman"/>
          <w:sz w:val="36"/>
          <w:szCs w:val="36"/>
          <w:lang w:val="uk-UA"/>
        </w:rPr>
      </w:pPr>
    </w:p>
    <w:p w:rsidR="005C4F94" w:rsidRPr="00AF2759" w:rsidRDefault="005C4F94" w:rsidP="005C4F94">
      <w:pPr>
        <w:ind w:left="142"/>
        <w:rPr>
          <w:sz w:val="36"/>
          <w:szCs w:val="36"/>
          <w:lang w:val="uk-UA"/>
        </w:rPr>
      </w:pPr>
    </w:p>
    <w:sectPr w:rsidR="005C4F94" w:rsidRPr="00AF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F94"/>
    <w:multiLevelType w:val="hybridMultilevel"/>
    <w:tmpl w:val="37FAD01C"/>
    <w:lvl w:ilvl="0" w:tplc="486EF9E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259BA"/>
    <w:multiLevelType w:val="hybridMultilevel"/>
    <w:tmpl w:val="7778CBEA"/>
    <w:lvl w:ilvl="0" w:tplc="F49496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7192AFF"/>
    <w:multiLevelType w:val="hybridMultilevel"/>
    <w:tmpl w:val="788AB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C8444D"/>
    <w:multiLevelType w:val="hybridMultilevel"/>
    <w:tmpl w:val="27902A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92163B9"/>
    <w:multiLevelType w:val="hybridMultilevel"/>
    <w:tmpl w:val="0568B6E2"/>
    <w:lvl w:ilvl="0" w:tplc="2990F6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A228CF8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4F3FAA"/>
    <w:multiLevelType w:val="hybridMultilevel"/>
    <w:tmpl w:val="FE824692"/>
    <w:lvl w:ilvl="0" w:tplc="891677A8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49"/>
    <w:rsid w:val="003819E5"/>
    <w:rsid w:val="004B37E0"/>
    <w:rsid w:val="005C4F94"/>
    <w:rsid w:val="00860B71"/>
    <w:rsid w:val="00AF2759"/>
    <w:rsid w:val="00C0496D"/>
    <w:rsid w:val="00F07B59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SANYA</cp:lastModifiedBy>
  <cp:revision>4</cp:revision>
  <dcterms:created xsi:type="dcterms:W3CDTF">2022-02-03T08:27:00Z</dcterms:created>
  <dcterms:modified xsi:type="dcterms:W3CDTF">2022-02-03T09:02:00Z</dcterms:modified>
</cp:coreProperties>
</file>