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9F0B37" w14:paraId="2B560A7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39AEF81B" w:rsidR="0045442C" w:rsidRPr="009F0B37" w:rsidRDefault="009F0B37" w:rsidP="00E2608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Кольорові багатофункціональні лазерні пристрої друку з додатковими комплектами картриджів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="00F40C7B" w:rsidRPr="00F40C7B">
              <w:rPr>
                <w:rFonts w:eastAsia="Times New Roman" w:cs="Times New Roman"/>
                <w:lang w:val="uk-UA"/>
              </w:rPr>
              <w:t>302</w:t>
            </w:r>
            <w:r w:rsidR="002A270D">
              <w:rPr>
                <w:rFonts w:eastAsia="Times New Roman" w:cs="Times New Roman"/>
                <w:lang w:val="uk-UA"/>
              </w:rPr>
              <w:t>3</w:t>
            </w:r>
            <w:r w:rsidR="00F40C7B" w:rsidRPr="00F40C7B">
              <w:rPr>
                <w:rFonts w:eastAsia="Times New Roman" w:cs="Times New Roman"/>
                <w:lang w:val="uk-UA"/>
              </w:rPr>
              <w:t>0000-</w:t>
            </w:r>
            <w:r w:rsidR="002A270D">
              <w:rPr>
                <w:rFonts w:eastAsia="Times New Roman" w:cs="Times New Roman"/>
                <w:lang w:val="uk-UA"/>
              </w:rPr>
              <w:t>0</w:t>
            </w:r>
            <w:r w:rsidR="00F40C7B" w:rsidRPr="00F40C7B">
              <w:rPr>
                <w:rFonts w:eastAsia="Times New Roman" w:cs="Times New Roman"/>
                <w:lang w:val="uk-UA"/>
              </w:rPr>
              <w:t xml:space="preserve"> «</w:t>
            </w:r>
            <w:r w:rsidR="002A270D">
              <w:rPr>
                <w:rFonts w:eastAsia="Times New Roman" w:cs="Times New Roman"/>
                <w:lang w:val="uk-UA"/>
              </w:rPr>
              <w:t>Комп’ютерне обладнання</w:t>
            </w:r>
            <w:r w:rsidR="00F40C7B" w:rsidRPr="00F40C7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6AF45B54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2C55E2F8" w:rsidR="0045442C" w:rsidRPr="00AB4B6B" w:rsidRDefault="002A270D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-2023-</w:t>
            </w:r>
            <w:r w:rsidR="009F0B37">
              <w:rPr>
                <w:rFonts w:eastAsia="Times New Roman" w:cs="Times New Roman"/>
                <w:szCs w:val="24"/>
                <w:lang w:val="uk-UA"/>
              </w:rPr>
              <w:t>10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F0B37">
              <w:rPr>
                <w:rFonts w:eastAsia="Times New Roman" w:cs="Times New Roman"/>
                <w:szCs w:val="24"/>
                <w:lang w:val="uk-UA"/>
              </w:rPr>
              <w:t>17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-0</w:t>
            </w:r>
            <w:r w:rsidR="009F0B37">
              <w:rPr>
                <w:rFonts w:eastAsia="Times New Roman" w:cs="Times New Roman"/>
                <w:szCs w:val="24"/>
                <w:lang w:val="uk-UA"/>
              </w:rPr>
              <w:t>05997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237F12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307858" w14:paraId="7C1AA37E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1629C4AA" w:rsidR="0045442C" w:rsidRPr="00AB4B6B" w:rsidRDefault="009F0B3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390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307858" w14:paraId="24DC51AA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4375564F" w:rsidR="0045442C" w:rsidRPr="00AB4B6B" w:rsidRDefault="009F0B3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390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 </w:t>
            </w:r>
          </w:p>
          <w:p w14:paraId="175B4E6C" w14:textId="77777777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F40C7B">
              <w:rPr>
                <w:rFonts w:eastAsia="Times New Roman" w:cs="Times New Roman"/>
                <w:lang w:val="uk-UA"/>
              </w:rPr>
              <w:t>31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307858" w14:paraId="73E7FB2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9F0B37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2A270D"/>
    <w:rsid w:val="00307858"/>
    <w:rsid w:val="00372F91"/>
    <w:rsid w:val="00451056"/>
    <w:rsid w:val="0045442C"/>
    <w:rsid w:val="005510CB"/>
    <w:rsid w:val="006C3B09"/>
    <w:rsid w:val="00737CBB"/>
    <w:rsid w:val="00794860"/>
    <w:rsid w:val="00883388"/>
    <w:rsid w:val="00911124"/>
    <w:rsid w:val="009F0B37"/>
    <w:rsid w:val="00AB4B6B"/>
    <w:rsid w:val="00B70149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3</cp:revision>
  <dcterms:created xsi:type="dcterms:W3CDTF">2023-10-17T08:08:00Z</dcterms:created>
  <dcterms:modified xsi:type="dcterms:W3CDTF">2023-10-17T08:09:00Z</dcterms:modified>
</cp:coreProperties>
</file>