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9C" w:rsidRPr="007F289C" w:rsidRDefault="007F289C" w:rsidP="007F289C">
      <w:pPr>
        <w:spacing w:after="0" w:line="240" w:lineRule="auto"/>
        <w:jc w:val="center"/>
        <w:rPr>
          <w:rFonts w:ascii="Times New Roman" w:eastAsia="Times New Roman" w:hAnsi="Times New Roman" w:cs="Times New Roman"/>
          <w:b/>
          <w:color w:val="000000"/>
          <w:sz w:val="24"/>
          <w:szCs w:val="24"/>
          <w:lang w:val="uk-UA" w:eastAsia="ru-RU"/>
        </w:rPr>
      </w:pPr>
      <w:r w:rsidRPr="007F289C">
        <w:rPr>
          <w:rFonts w:ascii="Times New Roman" w:eastAsia="Times New Roman" w:hAnsi="Times New Roman" w:cs="Times New Roman"/>
          <w:b/>
          <w:color w:val="000000"/>
          <w:sz w:val="24"/>
          <w:szCs w:val="24"/>
          <w:lang w:val="uk-UA"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7F289C" w:rsidRPr="007F289C" w:rsidRDefault="007F289C" w:rsidP="007F289C">
      <w:pPr>
        <w:spacing w:after="0" w:line="240" w:lineRule="auto"/>
        <w:jc w:val="center"/>
        <w:rPr>
          <w:rFonts w:ascii="Times New Roman" w:eastAsia="Times New Roman" w:hAnsi="Times New Roman" w:cs="Times New Roman"/>
          <w:b/>
          <w:bCs/>
          <w:sz w:val="24"/>
          <w:szCs w:val="24"/>
          <w:lang w:val="uk-UA" w:eastAsia="ru-RU"/>
        </w:rPr>
      </w:pPr>
      <w:r w:rsidRPr="007F289C">
        <w:rPr>
          <w:rFonts w:ascii="Times New Roman" w:eastAsia="Times New Roman" w:hAnsi="Times New Roman" w:cs="Times New Roman"/>
          <w:b/>
          <w:sz w:val="24"/>
          <w:szCs w:val="24"/>
          <w:lang w:val="uk-UA" w:eastAsia="ru-RU"/>
        </w:rPr>
        <w:t>систем керування та контролю, друкарське і графічне обладнання та обладнання для автоматизації офісу й обробки інформації</w:t>
      </w:r>
      <w:r w:rsidRPr="007F289C">
        <w:rPr>
          <w:rFonts w:ascii="Times New Roman" w:eastAsia="Times New Roman" w:hAnsi="Times New Roman" w:cs="Times New Roman"/>
          <w:b/>
          <w:bCs/>
          <w:sz w:val="24"/>
          <w:szCs w:val="24"/>
          <w:lang w:val="uk-UA" w:eastAsia="ru-RU"/>
        </w:rPr>
        <w:t xml:space="preserve"> ДК 021:2015 код 42960000-3 (Графічна станція)</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1.</w:t>
      </w:r>
      <w:r w:rsidRPr="007F289C">
        <w:rPr>
          <w:rFonts w:ascii="Times New Roman" w:eastAsia="Times New Roman" w:hAnsi="Times New Roman" w:cs="Times New Roman"/>
          <w:color w:val="000000"/>
          <w:sz w:val="24"/>
          <w:szCs w:val="24"/>
          <w:lang w:val="uk-UA" w:eastAsia="ru-RU"/>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7F289C">
        <w:rPr>
          <w:rFonts w:ascii="Times New Roman" w:eastAsia="Times New Roman" w:hAnsi="Times New Roman" w:cs="Times New Roman"/>
          <w:color w:val="000000"/>
          <w:sz w:val="24"/>
          <w:szCs w:val="24"/>
          <w:lang w:val="uk-UA" w:eastAsia="ru-RU"/>
        </w:rPr>
        <w:br/>
        <w:t>з правоохоронними функціями.</w:t>
      </w:r>
    </w:p>
    <w:p w:rsidR="007F289C" w:rsidRPr="007F289C" w:rsidRDefault="007F289C" w:rsidP="007F289C">
      <w:pPr>
        <w:spacing w:after="0" w:line="240" w:lineRule="auto"/>
        <w:jc w:val="both"/>
        <w:rPr>
          <w:rFonts w:ascii="Times New Roman" w:eastAsia="Times New Roman" w:hAnsi="Times New Roman" w:cs="Times New Roman"/>
          <w:bCs/>
          <w:sz w:val="24"/>
          <w:szCs w:val="24"/>
          <w:lang w:val="uk-UA" w:eastAsia="ru-RU"/>
        </w:rPr>
      </w:pPr>
      <w:r w:rsidRPr="007F289C">
        <w:rPr>
          <w:rFonts w:ascii="Times New Roman" w:eastAsia="Times New Roman" w:hAnsi="Times New Roman" w:cs="Times New Roman"/>
          <w:color w:val="000000"/>
          <w:sz w:val="24"/>
          <w:szCs w:val="24"/>
          <w:lang w:val="uk-UA" w:eastAsia="ru-RU"/>
        </w:rPr>
        <w:t>2.</w:t>
      </w:r>
      <w:r w:rsidRPr="007F289C">
        <w:rPr>
          <w:rFonts w:ascii="Times New Roman" w:eastAsia="Times New Roman" w:hAnsi="Times New Roman" w:cs="Times New Roman"/>
          <w:color w:val="000000"/>
          <w:sz w:val="24"/>
          <w:szCs w:val="24"/>
          <w:lang w:val="uk-UA" w:eastAsia="ru-RU"/>
        </w:rPr>
        <w:tab/>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sidRPr="007F289C">
        <w:rPr>
          <w:rFonts w:ascii="Times New Roman" w:eastAsia="Times New Roman" w:hAnsi="Times New Roman" w:cs="Times New Roman"/>
          <w:sz w:val="24"/>
          <w:szCs w:val="24"/>
          <w:lang w:val="uk-UA" w:eastAsia="ru-RU"/>
        </w:rPr>
        <w:t>системи керування та контролю, друкарське і графічне обладнання та обладнання для автоматизації офісу й обробки інформації</w:t>
      </w:r>
      <w:r w:rsidRPr="007F289C">
        <w:rPr>
          <w:rFonts w:ascii="Times New Roman" w:eastAsia="Times New Roman" w:hAnsi="Times New Roman" w:cs="Times New Roman"/>
          <w:bCs/>
          <w:sz w:val="24"/>
          <w:szCs w:val="24"/>
          <w:lang w:val="uk-UA" w:eastAsia="ru-RU"/>
        </w:rPr>
        <w:t xml:space="preserve"> ДК 021:2015 код 42960000-3 (Графічна станція), 11 шт.</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 xml:space="preserve">3. Ідентифікатор закупівлі: </w:t>
      </w:r>
      <w:r w:rsidRPr="007F289C">
        <w:rPr>
          <w:rFonts w:ascii="Times New Roman" w:eastAsia="Times New Roman" w:hAnsi="Times New Roman" w:cs="Times New Roman"/>
          <w:color w:val="000000"/>
          <w:sz w:val="24"/>
          <w:szCs w:val="24"/>
          <w:lang w:val="en-US" w:eastAsia="ru-RU"/>
        </w:rPr>
        <w:t>UA</w:t>
      </w:r>
      <w:r w:rsidRPr="007F289C">
        <w:rPr>
          <w:rFonts w:ascii="Times New Roman" w:eastAsia="Times New Roman" w:hAnsi="Times New Roman" w:cs="Times New Roman"/>
          <w:color w:val="000000"/>
          <w:sz w:val="24"/>
          <w:szCs w:val="24"/>
          <w:lang w:val="uk-UA" w:eastAsia="ru-RU"/>
        </w:rPr>
        <w:t>-2024-03-14-011270-</w:t>
      </w:r>
      <w:r w:rsidRPr="007F289C">
        <w:rPr>
          <w:rFonts w:ascii="Times New Roman" w:eastAsia="Times New Roman" w:hAnsi="Times New Roman" w:cs="Times New Roman"/>
          <w:color w:val="000000"/>
          <w:sz w:val="24"/>
          <w:szCs w:val="24"/>
          <w:lang w:val="en-US" w:eastAsia="ru-RU"/>
        </w:rPr>
        <w:t>a</w:t>
      </w:r>
      <w:r w:rsidRPr="007F289C">
        <w:rPr>
          <w:rFonts w:ascii="Times New Roman" w:eastAsia="Times New Roman" w:hAnsi="Times New Roman" w:cs="Times New Roman"/>
          <w:color w:val="000000"/>
          <w:sz w:val="24"/>
          <w:szCs w:val="24"/>
          <w:lang w:val="uk-UA" w:eastAsia="ru-RU"/>
        </w:rPr>
        <w:t>.</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4.</w:t>
      </w:r>
      <w:r w:rsidRPr="007F289C">
        <w:rPr>
          <w:rFonts w:ascii="Times New Roman" w:eastAsia="Times New Roman" w:hAnsi="Times New Roman" w:cs="Times New Roman"/>
          <w:color w:val="000000"/>
          <w:sz w:val="24"/>
          <w:szCs w:val="24"/>
          <w:lang w:val="uk-UA" w:eastAsia="ru-RU"/>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Товар повинен відповідати показникам якості, які встановлюються законодавством України та діючим стандартам.</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Постачальник повинен гарантувати якість товару, що постачається Замовнику за Договором.</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 xml:space="preserve">Товар повинен відповідати Вимогам до технічних, якісних та кількості характеристик комп’ютерного обладнання Товар повинен мати гарантійний строк експлуатації не менше 12 місяців від дати постачання Товару, але не менше гарантійного терміну виробника. </w:t>
      </w:r>
    </w:p>
    <w:p w:rsidR="007F289C" w:rsidRPr="007F289C" w:rsidRDefault="007F289C" w:rsidP="007F289C">
      <w:pPr>
        <w:spacing w:after="0" w:line="240" w:lineRule="auto"/>
        <w:jc w:val="both"/>
        <w:rPr>
          <w:rFonts w:ascii="Times New Roman" w:eastAsia="Times New Roman" w:hAnsi="Times New Roman" w:cs="Times New Roman"/>
          <w:bCs/>
          <w:sz w:val="24"/>
          <w:szCs w:val="24"/>
          <w:lang w:val="uk-UA" w:eastAsia="ru-RU"/>
        </w:rPr>
      </w:pPr>
      <w:r w:rsidRPr="007F289C">
        <w:rPr>
          <w:rFonts w:ascii="Times New Roman" w:eastAsia="Times New Roman" w:hAnsi="Times New Roman" w:cs="Times New Roman"/>
          <w:color w:val="000000"/>
          <w:sz w:val="24"/>
          <w:szCs w:val="24"/>
          <w:lang w:val="uk-UA" w:eastAsia="ru-RU"/>
        </w:rPr>
        <w:t>5.</w:t>
      </w:r>
      <w:r w:rsidRPr="007F289C">
        <w:rPr>
          <w:rFonts w:ascii="Times New Roman" w:eastAsia="Times New Roman" w:hAnsi="Times New Roman" w:cs="Times New Roman"/>
          <w:color w:val="000000"/>
          <w:sz w:val="24"/>
          <w:szCs w:val="24"/>
          <w:lang w:val="uk-UA" w:eastAsia="ru-RU"/>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sidRPr="007F289C">
        <w:rPr>
          <w:rFonts w:ascii="Times New Roman" w:eastAsia="Times New Roman" w:hAnsi="Times New Roman" w:cs="Times New Roman"/>
          <w:sz w:val="24"/>
          <w:szCs w:val="24"/>
          <w:lang w:val="uk-UA" w:eastAsia="ru-RU"/>
        </w:rPr>
        <w:t>систем керування та контролю, друкарське і графічне обладнання та обладнання для автоматизації офісу й обробки інформації</w:t>
      </w:r>
      <w:r w:rsidRPr="007F289C">
        <w:rPr>
          <w:rFonts w:ascii="Times New Roman" w:eastAsia="Times New Roman" w:hAnsi="Times New Roman" w:cs="Times New Roman"/>
          <w:bCs/>
          <w:sz w:val="24"/>
          <w:szCs w:val="24"/>
          <w:lang w:val="uk-UA" w:eastAsia="ru-RU"/>
        </w:rPr>
        <w:t xml:space="preserve"> ДК 021:2015 код 42960000-3 (Графічна станція) </w:t>
      </w:r>
      <w:r w:rsidRPr="007F289C">
        <w:rPr>
          <w:rFonts w:ascii="Times New Roman" w:eastAsia="Times New Roman" w:hAnsi="Times New Roman" w:cs="Times New Roman"/>
          <w:color w:val="000000"/>
          <w:sz w:val="24"/>
          <w:szCs w:val="24"/>
          <w:lang w:val="uk-UA" w:eastAsia="ru-RU"/>
        </w:rPr>
        <w:t>становить: 320</w:t>
      </w:r>
      <w:r w:rsidRPr="007F289C">
        <w:rPr>
          <w:rFonts w:ascii="Times New Roman" w:eastAsia="Times New Roman" w:hAnsi="Times New Roman" w:cs="Times New Roman"/>
          <w:color w:val="000000"/>
          <w:sz w:val="24"/>
          <w:szCs w:val="24"/>
          <w:lang w:eastAsia="ru-RU"/>
        </w:rPr>
        <w:t> </w:t>
      </w:r>
      <w:r w:rsidRPr="007F289C">
        <w:rPr>
          <w:rFonts w:ascii="Times New Roman" w:eastAsia="Times New Roman" w:hAnsi="Times New Roman" w:cs="Times New Roman"/>
          <w:color w:val="000000"/>
          <w:sz w:val="24"/>
          <w:szCs w:val="24"/>
          <w:lang w:val="uk-UA" w:eastAsia="ru-RU"/>
        </w:rPr>
        <w:t xml:space="preserve">000,00 грн. з ПДВ. </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 xml:space="preserve">Очікувана вартість предмета закупівлі: </w:t>
      </w:r>
      <w:r w:rsidRPr="007F289C">
        <w:rPr>
          <w:rFonts w:ascii="Times New Roman" w:eastAsia="Times New Roman" w:hAnsi="Times New Roman" w:cs="Times New Roman"/>
          <w:color w:val="000000"/>
          <w:sz w:val="24"/>
          <w:szCs w:val="24"/>
          <w:lang w:eastAsia="ru-RU"/>
        </w:rPr>
        <w:t>320 000,00</w:t>
      </w:r>
      <w:r w:rsidRPr="007F289C">
        <w:rPr>
          <w:rFonts w:ascii="Times New Roman" w:eastAsia="Times New Roman" w:hAnsi="Times New Roman" w:cs="Times New Roman"/>
          <w:color w:val="000000"/>
          <w:sz w:val="24"/>
          <w:szCs w:val="24"/>
          <w:lang w:val="uk-UA" w:eastAsia="ru-RU"/>
        </w:rPr>
        <w:t xml:space="preserve"> коп. з ПДВ.</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r w:rsidRPr="007F289C">
        <w:rPr>
          <w:rFonts w:ascii="Times New Roman" w:eastAsia="Times New Roman" w:hAnsi="Times New Roman" w:cs="Times New Roman"/>
          <w:color w:val="000000"/>
          <w:sz w:val="24"/>
          <w:szCs w:val="24"/>
          <w:lang w:val="uk-UA" w:eastAsia="ru-RU"/>
        </w:rPr>
        <w:t>6.</w:t>
      </w:r>
      <w:r w:rsidRPr="007F289C">
        <w:rPr>
          <w:rFonts w:ascii="Times New Roman" w:eastAsia="Times New Roman" w:hAnsi="Times New Roman" w:cs="Times New Roman"/>
          <w:color w:val="000000"/>
          <w:sz w:val="24"/>
          <w:szCs w:val="24"/>
          <w:lang w:val="uk-UA" w:eastAsia="ru-RU"/>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p>
    <w:p w:rsidR="007F289C" w:rsidRPr="007F289C" w:rsidRDefault="007F289C" w:rsidP="007F289C">
      <w:pPr>
        <w:spacing w:after="0" w:line="240" w:lineRule="auto"/>
        <w:jc w:val="both"/>
        <w:rPr>
          <w:rFonts w:ascii="Times New Roman" w:eastAsia="Times New Roman" w:hAnsi="Times New Roman" w:cs="Times New Roman"/>
          <w:b/>
          <w:color w:val="000000"/>
          <w:sz w:val="24"/>
          <w:szCs w:val="24"/>
          <w:lang w:val="uk-UA" w:eastAsia="ru-RU"/>
        </w:rPr>
      </w:pPr>
      <w:proofErr w:type="spellStart"/>
      <w:r>
        <w:rPr>
          <w:rFonts w:ascii="Times New Roman" w:eastAsia="Times New Roman" w:hAnsi="Times New Roman" w:cs="Times New Roman"/>
          <w:b/>
          <w:color w:val="000000"/>
          <w:sz w:val="24"/>
          <w:szCs w:val="24"/>
          <w:lang w:eastAsia="ru-RU"/>
        </w:rPr>
        <w:t>Уповноважена</w:t>
      </w:r>
      <w:proofErr w:type="spellEnd"/>
      <w:r>
        <w:rPr>
          <w:rFonts w:ascii="Times New Roman" w:eastAsia="Times New Roman" w:hAnsi="Times New Roman" w:cs="Times New Roman"/>
          <w:b/>
          <w:color w:val="000000"/>
          <w:sz w:val="24"/>
          <w:szCs w:val="24"/>
          <w:lang w:eastAsia="ru-RU"/>
        </w:rPr>
        <w:t xml:space="preserve"> особа</w:t>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ab/>
      </w:r>
      <w:bookmarkStart w:id="0" w:name="_GoBack"/>
      <w:bookmarkEnd w:id="0"/>
      <w:proofErr w:type="spellStart"/>
      <w:r w:rsidRPr="007F289C">
        <w:rPr>
          <w:rFonts w:ascii="Times New Roman" w:eastAsia="Times New Roman" w:hAnsi="Times New Roman" w:cs="Times New Roman"/>
          <w:b/>
          <w:color w:val="000000"/>
          <w:sz w:val="24"/>
          <w:szCs w:val="24"/>
          <w:lang w:eastAsia="ru-RU"/>
        </w:rPr>
        <w:t>Інна</w:t>
      </w:r>
      <w:proofErr w:type="spellEnd"/>
      <w:r w:rsidRPr="007F289C">
        <w:rPr>
          <w:rFonts w:ascii="Times New Roman" w:eastAsia="Times New Roman" w:hAnsi="Times New Roman" w:cs="Times New Roman"/>
          <w:b/>
          <w:color w:val="000000"/>
          <w:sz w:val="24"/>
          <w:szCs w:val="24"/>
          <w:lang w:eastAsia="ru-RU"/>
        </w:rPr>
        <w:t xml:space="preserve"> ШАПОВАЛОВА</w:t>
      </w:r>
    </w:p>
    <w:p w:rsidR="007F289C" w:rsidRPr="007F289C" w:rsidRDefault="007F289C" w:rsidP="007F289C">
      <w:pPr>
        <w:spacing w:after="0" w:line="240" w:lineRule="auto"/>
        <w:jc w:val="both"/>
        <w:rPr>
          <w:rFonts w:ascii="Times New Roman" w:eastAsia="Times New Roman" w:hAnsi="Times New Roman" w:cs="Times New Roman"/>
          <w:b/>
          <w:color w:val="000000"/>
          <w:sz w:val="24"/>
          <w:szCs w:val="24"/>
          <w:lang w:val="uk-UA" w:eastAsia="ru-RU"/>
        </w:rPr>
      </w:pPr>
    </w:p>
    <w:p w:rsidR="007F289C" w:rsidRPr="007F289C" w:rsidRDefault="007F289C" w:rsidP="007F289C">
      <w:pPr>
        <w:spacing w:after="0" w:line="240" w:lineRule="auto"/>
        <w:jc w:val="both"/>
        <w:rPr>
          <w:rFonts w:ascii="Times New Roman" w:eastAsia="Times New Roman" w:hAnsi="Times New Roman" w:cs="Times New Roman"/>
          <w:color w:val="000000"/>
          <w:sz w:val="24"/>
          <w:szCs w:val="24"/>
          <w:lang w:val="uk-UA" w:eastAsia="ru-RU"/>
        </w:rPr>
      </w:pPr>
    </w:p>
    <w:p w:rsidR="006124EB" w:rsidRDefault="006124EB"/>
    <w:sectPr w:rsidR="00612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D9"/>
    <w:rsid w:val="006124EB"/>
    <w:rsid w:val="007F289C"/>
    <w:rsid w:val="008E10D9"/>
    <w:rsid w:val="0092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DBA3"/>
  <w15:chartTrackingRefBased/>
  <w15:docId w15:val="{414FDC0A-C4D5-4603-87C9-295923AE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Шаповалова</cp:lastModifiedBy>
  <cp:revision>2</cp:revision>
  <dcterms:created xsi:type="dcterms:W3CDTF">2024-03-18T07:06:00Z</dcterms:created>
  <dcterms:modified xsi:type="dcterms:W3CDTF">2024-03-18T07:06:00Z</dcterms:modified>
</cp:coreProperties>
</file>