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8A" w:rsidRDefault="00AD048A" w:rsidP="00F47F76">
      <w:pPr>
        <w:jc w:val="center"/>
        <w:rPr>
          <w:rFonts w:ascii="Times New Roman" w:hAnsi="Times New Roman" w:cs="Times New Roman"/>
          <w:b/>
          <w:sz w:val="28"/>
          <w:szCs w:val="28"/>
        </w:rPr>
      </w:pPr>
    </w:p>
    <w:p w:rsidR="00B140F9" w:rsidRPr="00176898" w:rsidRDefault="00F47F76" w:rsidP="00F47F76">
      <w:pPr>
        <w:jc w:val="center"/>
        <w:rPr>
          <w:rFonts w:ascii="Times New Roman" w:hAnsi="Times New Roman" w:cs="Times New Roman"/>
          <w:b/>
          <w:sz w:val="28"/>
          <w:szCs w:val="28"/>
        </w:rPr>
      </w:pPr>
      <w:r w:rsidRPr="00176898">
        <w:rPr>
          <w:rFonts w:ascii="Times New Roman" w:hAnsi="Times New Roman" w:cs="Times New Roman"/>
          <w:b/>
          <w:sz w:val="28"/>
          <w:szCs w:val="28"/>
        </w:rPr>
        <w:t>Служба безпеки України</w:t>
      </w:r>
    </w:p>
    <w:p w:rsidR="007734AC" w:rsidRPr="00176898" w:rsidRDefault="00F47F76" w:rsidP="006447F8">
      <w:pPr>
        <w:jc w:val="center"/>
        <w:rPr>
          <w:rFonts w:ascii="Times New Roman" w:hAnsi="Times New Roman" w:cs="Times New Roman"/>
          <w:b/>
          <w:sz w:val="28"/>
          <w:szCs w:val="28"/>
        </w:rPr>
      </w:pPr>
      <w:r w:rsidRPr="00176898">
        <w:rPr>
          <w:rFonts w:ascii="Times New Roman" w:hAnsi="Times New Roman" w:cs="Times New Roman"/>
          <w:b/>
          <w:sz w:val="28"/>
          <w:szCs w:val="28"/>
        </w:rPr>
        <w:t>ОБГРУНТУВАННЯ</w:t>
      </w:r>
    </w:p>
    <w:p w:rsidR="00F47F76" w:rsidRPr="00176898" w:rsidRDefault="009D5178" w:rsidP="00552257">
      <w:pPr>
        <w:ind w:left="-142" w:right="-284"/>
        <w:jc w:val="both"/>
        <w:rPr>
          <w:rFonts w:ascii="Times New Roman" w:hAnsi="Times New Roman" w:cs="Times New Roman"/>
          <w:sz w:val="28"/>
          <w:szCs w:val="28"/>
        </w:rPr>
      </w:pPr>
      <w:r w:rsidRPr="00176898">
        <w:rPr>
          <w:rFonts w:ascii="Times New Roman" w:hAnsi="Times New Roman" w:cs="Times New Roman"/>
          <w:sz w:val="28"/>
          <w:szCs w:val="28"/>
        </w:rPr>
        <w:t>т</w:t>
      </w:r>
      <w:r w:rsidR="00F47F76" w:rsidRPr="00176898">
        <w:rPr>
          <w:rFonts w:ascii="Times New Roman" w:hAnsi="Times New Roman" w:cs="Times New Roman"/>
          <w:sz w:val="28"/>
          <w:szCs w:val="28"/>
        </w:rPr>
        <w:t>ехнічних та якісних хар</w:t>
      </w:r>
      <w:r w:rsidR="002F656D" w:rsidRPr="00176898">
        <w:rPr>
          <w:rFonts w:ascii="Times New Roman" w:hAnsi="Times New Roman" w:cs="Times New Roman"/>
          <w:sz w:val="28"/>
          <w:szCs w:val="28"/>
        </w:rPr>
        <w:t xml:space="preserve">актеристик закупівлі </w:t>
      </w:r>
      <w:r w:rsidR="00641B19">
        <w:rPr>
          <w:rFonts w:ascii="Times New Roman" w:hAnsi="Times New Roman" w:cs="Times New Roman"/>
          <w:sz w:val="28"/>
          <w:szCs w:val="28"/>
        </w:rPr>
        <w:t>систем кондиціювання повітря</w:t>
      </w:r>
      <w:r w:rsidR="00F47F76" w:rsidRPr="00176898">
        <w:rPr>
          <w:rFonts w:ascii="Times New Roman" w:hAnsi="Times New Roman" w:cs="Times New Roman"/>
          <w:sz w:val="28"/>
          <w:szCs w:val="28"/>
        </w:rPr>
        <w:t>, розміру бюджетного призначення, очікуваної вартості предмета закупівель</w:t>
      </w:r>
      <w:r w:rsidR="003347EB" w:rsidRPr="00176898">
        <w:rPr>
          <w:rFonts w:ascii="Times New Roman" w:hAnsi="Times New Roman" w:cs="Times New Roman"/>
          <w:sz w:val="28"/>
          <w:szCs w:val="28"/>
        </w:rPr>
        <w:t xml:space="preserve"> </w:t>
      </w:r>
      <w:r w:rsidR="00F47F76" w:rsidRPr="00176898">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176898">
        <w:rPr>
          <w:rFonts w:ascii="Times New Roman" w:hAnsi="Times New Roman" w:cs="Times New Roman"/>
          <w:sz w:val="28"/>
          <w:szCs w:val="28"/>
        </w:rPr>
        <w:t>.</w:t>
      </w:r>
    </w:p>
    <w:p w:rsidR="00F47F76" w:rsidRPr="00176898" w:rsidRDefault="00F47F76" w:rsidP="00552257">
      <w:pPr>
        <w:ind w:left="-142" w:right="-284" w:firstLine="709"/>
        <w:jc w:val="both"/>
        <w:rPr>
          <w:rFonts w:ascii="Times New Roman" w:hAnsi="Times New Roman" w:cs="Times New Roman"/>
          <w:sz w:val="28"/>
          <w:szCs w:val="28"/>
        </w:rPr>
      </w:pPr>
      <w:bookmarkStart w:id="0" w:name="_GoBack"/>
      <w:bookmarkEnd w:id="0"/>
      <w:r w:rsidRPr="00176898">
        <w:rPr>
          <w:rFonts w:ascii="Times New Roman" w:hAnsi="Times New Roman" w:cs="Times New Roman"/>
          <w:b/>
          <w:sz w:val="28"/>
          <w:szCs w:val="28"/>
        </w:rPr>
        <w:t>Служба безпеки України</w:t>
      </w:r>
      <w:r w:rsidRPr="00176898">
        <w:rPr>
          <w:rFonts w:ascii="Times New Roman" w:hAnsi="Times New Roman" w:cs="Times New Roman"/>
          <w:sz w:val="28"/>
          <w:szCs w:val="28"/>
        </w:rPr>
        <w:t>, м. Київ</w:t>
      </w:r>
      <w:r w:rsidR="00CE723B">
        <w:rPr>
          <w:rFonts w:ascii="Times New Roman" w:hAnsi="Times New Roman" w:cs="Times New Roman"/>
          <w:sz w:val="28"/>
          <w:szCs w:val="28"/>
        </w:rPr>
        <w:t>.</w:t>
      </w:r>
      <w:r w:rsidRPr="00176898">
        <w:rPr>
          <w:rFonts w:ascii="Times New Roman" w:hAnsi="Times New Roman" w:cs="Times New Roman"/>
          <w:sz w:val="28"/>
          <w:szCs w:val="28"/>
        </w:rPr>
        <w:t xml:space="preserve"> </w:t>
      </w:r>
    </w:p>
    <w:p w:rsidR="00F47F76" w:rsidRPr="00176898" w:rsidRDefault="00B6381E" w:rsidP="00A958D0">
      <w:pPr>
        <w:ind w:left="-142" w:right="-284" w:firstLine="709"/>
        <w:jc w:val="both"/>
        <w:rPr>
          <w:rFonts w:ascii="Times New Roman" w:hAnsi="Times New Roman" w:cs="Times New Roman"/>
          <w:b/>
          <w:sz w:val="28"/>
          <w:szCs w:val="28"/>
        </w:rPr>
      </w:pPr>
      <w:r w:rsidRPr="00176898">
        <w:rPr>
          <w:rFonts w:ascii="Times New Roman" w:hAnsi="Times New Roman" w:cs="Times New Roman"/>
          <w:b/>
          <w:bCs/>
          <w:sz w:val="28"/>
          <w:szCs w:val="28"/>
        </w:rPr>
        <w:t>Теплообмінники, кондиціонери повітря, холодильне обладнання та фільтрувальні пристрої, код ДК 021:2015 – 4251</w:t>
      </w:r>
      <w:r w:rsidRPr="00176898">
        <w:rPr>
          <w:rFonts w:ascii="Times New Roman" w:hAnsi="Times New Roman" w:cs="Times New Roman"/>
          <w:bCs/>
          <w:sz w:val="28"/>
          <w:szCs w:val="28"/>
        </w:rPr>
        <w:t>0000</w:t>
      </w:r>
      <w:r w:rsidRPr="00176898">
        <w:rPr>
          <w:rFonts w:ascii="Times New Roman" w:hAnsi="Times New Roman" w:cs="Times New Roman"/>
          <w:b/>
          <w:bCs/>
          <w:sz w:val="28"/>
          <w:szCs w:val="28"/>
        </w:rPr>
        <w:t xml:space="preserve">-4 </w:t>
      </w:r>
      <w:r w:rsidRPr="00176898">
        <w:rPr>
          <w:rFonts w:ascii="Times New Roman" w:hAnsi="Times New Roman" w:cs="Times New Roman"/>
          <w:bCs/>
          <w:sz w:val="28"/>
          <w:szCs w:val="28"/>
        </w:rPr>
        <w:t>(</w:t>
      </w:r>
      <w:proofErr w:type="spellStart"/>
      <w:r w:rsidR="007A2484">
        <w:rPr>
          <w:rFonts w:ascii="Times New Roman" w:hAnsi="Times New Roman" w:cs="Times New Roman"/>
          <w:bCs/>
          <w:sz w:val="28"/>
          <w:szCs w:val="28"/>
          <w:lang w:val="ru-RU"/>
        </w:rPr>
        <w:t>Системи</w:t>
      </w:r>
      <w:proofErr w:type="spellEnd"/>
      <w:r w:rsidR="007A2484">
        <w:rPr>
          <w:rFonts w:ascii="Times New Roman" w:hAnsi="Times New Roman" w:cs="Times New Roman"/>
          <w:bCs/>
          <w:sz w:val="28"/>
          <w:szCs w:val="28"/>
          <w:lang w:val="ru-RU"/>
        </w:rPr>
        <w:t xml:space="preserve"> </w:t>
      </w:r>
      <w:proofErr w:type="spellStart"/>
      <w:r w:rsidR="007A2484">
        <w:rPr>
          <w:rFonts w:ascii="Times New Roman" w:hAnsi="Times New Roman" w:cs="Times New Roman"/>
          <w:bCs/>
          <w:sz w:val="28"/>
          <w:szCs w:val="28"/>
          <w:lang w:val="ru-RU"/>
        </w:rPr>
        <w:t>кондиц</w:t>
      </w:r>
      <w:proofErr w:type="spellEnd"/>
      <w:r w:rsidR="007A2484">
        <w:rPr>
          <w:rFonts w:ascii="Times New Roman" w:hAnsi="Times New Roman" w:cs="Times New Roman"/>
          <w:bCs/>
          <w:sz w:val="28"/>
          <w:szCs w:val="28"/>
        </w:rPr>
        <w:t>і</w:t>
      </w:r>
      <w:proofErr w:type="spellStart"/>
      <w:r w:rsidR="007A2484">
        <w:rPr>
          <w:rFonts w:ascii="Times New Roman" w:hAnsi="Times New Roman" w:cs="Times New Roman"/>
          <w:bCs/>
          <w:sz w:val="28"/>
          <w:szCs w:val="28"/>
          <w:lang w:val="ru-RU"/>
        </w:rPr>
        <w:t>ювання</w:t>
      </w:r>
      <w:proofErr w:type="spellEnd"/>
      <w:r w:rsidR="007A2484">
        <w:rPr>
          <w:rFonts w:ascii="Times New Roman" w:hAnsi="Times New Roman" w:cs="Times New Roman"/>
          <w:bCs/>
          <w:sz w:val="28"/>
          <w:szCs w:val="28"/>
          <w:lang w:val="ru-RU"/>
        </w:rPr>
        <w:t xml:space="preserve"> </w:t>
      </w:r>
      <w:proofErr w:type="spellStart"/>
      <w:r w:rsidR="007A2484">
        <w:rPr>
          <w:rFonts w:ascii="Times New Roman" w:hAnsi="Times New Roman" w:cs="Times New Roman"/>
          <w:bCs/>
          <w:sz w:val="28"/>
          <w:szCs w:val="28"/>
          <w:lang w:val="ru-RU"/>
        </w:rPr>
        <w:t>повітря</w:t>
      </w:r>
      <w:proofErr w:type="spellEnd"/>
      <w:r w:rsidRPr="00176898">
        <w:rPr>
          <w:rFonts w:ascii="Times New Roman" w:hAnsi="Times New Roman" w:cs="Times New Roman"/>
          <w:bCs/>
          <w:sz w:val="28"/>
          <w:szCs w:val="28"/>
        </w:rPr>
        <w:t>)</w:t>
      </w:r>
      <w:r w:rsidR="00A958D0" w:rsidRPr="00176898">
        <w:rPr>
          <w:rFonts w:ascii="Times New Roman" w:hAnsi="Times New Roman" w:cs="Times New Roman"/>
          <w:sz w:val="28"/>
          <w:szCs w:val="28"/>
        </w:rPr>
        <w:t>.</w:t>
      </w:r>
    </w:p>
    <w:p w:rsidR="00F47F76" w:rsidRPr="00176898" w:rsidRDefault="00461D03" w:rsidP="00552257">
      <w:pPr>
        <w:ind w:left="-142" w:right="-284" w:firstLine="709"/>
        <w:jc w:val="both"/>
        <w:rPr>
          <w:rFonts w:ascii="Times New Roman" w:hAnsi="Times New Roman" w:cs="Times New Roman"/>
          <w:sz w:val="28"/>
          <w:szCs w:val="28"/>
        </w:rPr>
      </w:pPr>
      <w:r w:rsidRPr="00176898">
        <w:rPr>
          <w:rFonts w:ascii="Times New Roman" w:hAnsi="Times New Roman" w:cs="Times New Roman"/>
          <w:sz w:val="28"/>
          <w:szCs w:val="28"/>
        </w:rPr>
        <w:t>Ідентифікатор</w:t>
      </w:r>
      <w:r w:rsidR="00F47F76" w:rsidRPr="00176898">
        <w:rPr>
          <w:rFonts w:ascii="Times New Roman" w:hAnsi="Times New Roman" w:cs="Times New Roman"/>
          <w:sz w:val="28"/>
          <w:szCs w:val="28"/>
        </w:rPr>
        <w:t xml:space="preserve"> процедури закупівлі в електронній системі закупівель: </w:t>
      </w:r>
    </w:p>
    <w:p w:rsidR="00F47F76" w:rsidRPr="00F7363C" w:rsidRDefault="008E123C" w:rsidP="00552257">
      <w:pPr>
        <w:ind w:left="-142" w:right="-284"/>
        <w:jc w:val="both"/>
        <w:rPr>
          <w:rFonts w:ascii="Times New Roman" w:hAnsi="Times New Roman" w:cs="Times New Roman"/>
          <w:b/>
          <w:sz w:val="28"/>
          <w:szCs w:val="28"/>
          <w:u w:val="single"/>
        </w:rPr>
      </w:pPr>
      <w:r w:rsidRPr="00F7363C">
        <w:rPr>
          <w:rFonts w:ascii="Times New Roman" w:hAnsi="Times New Roman" w:cs="Times New Roman"/>
          <w:b/>
          <w:sz w:val="28"/>
          <w:szCs w:val="28"/>
          <w:u w:val="single"/>
        </w:rPr>
        <w:t>UA-</w:t>
      </w:r>
      <w:r w:rsidR="00CE723B" w:rsidRPr="00F7363C">
        <w:rPr>
          <w:rFonts w:ascii="Times New Roman" w:hAnsi="Times New Roman" w:cs="Times New Roman"/>
          <w:b/>
          <w:sz w:val="28"/>
          <w:szCs w:val="28"/>
          <w:u w:val="single"/>
        </w:rPr>
        <w:t xml:space="preserve"> </w:t>
      </w:r>
      <w:r w:rsidRPr="00F7363C">
        <w:rPr>
          <w:rFonts w:ascii="Times New Roman" w:hAnsi="Times New Roman" w:cs="Times New Roman"/>
          <w:b/>
          <w:sz w:val="28"/>
          <w:szCs w:val="28"/>
          <w:u w:val="single"/>
        </w:rPr>
        <w:t>202</w:t>
      </w:r>
      <w:r w:rsidR="007A2484" w:rsidRPr="00F7363C">
        <w:rPr>
          <w:rFonts w:ascii="Times New Roman" w:hAnsi="Times New Roman" w:cs="Times New Roman"/>
          <w:b/>
          <w:sz w:val="28"/>
          <w:szCs w:val="28"/>
          <w:u w:val="single"/>
        </w:rPr>
        <w:t>4</w:t>
      </w:r>
      <w:r w:rsidR="00A100EE" w:rsidRPr="00F7363C">
        <w:rPr>
          <w:rFonts w:ascii="Times New Roman" w:hAnsi="Times New Roman" w:cs="Times New Roman"/>
          <w:b/>
          <w:sz w:val="28"/>
          <w:szCs w:val="28"/>
          <w:u w:val="single"/>
        </w:rPr>
        <w:t>-</w:t>
      </w:r>
      <w:r w:rsidR="00F7363C" w:rsidRPr="00F7363C">
        <w:rPr>
          <w:rFonts w:ascii="Times New Roman" w:hAnsi="Times New Roman" w:cs="Times New Roman"/>
          <w:b/>
          <w:sz w:val="28"/>
          <w:szCs w:val="28"/>
          <w:u w:val="single"/>
        </w:rPr>
        <w:t xml:space="preserve"> 03-27-011274-а</w:t>
      </w:r>
      <w:r w:rsidR="00F47F76" w:rsidRPr="00F7363C">
        <w:rPr>
          <w:rFonts w:ascii="Times New Roman" w:hAnsi="Times New Roman" w:cs="Times New Roman"/>
          <w:b/>
          <w:sz w:val="28"/>
          <w:szCs w:val="28"/>
          <w:u w:val="single"/>
        </w:rPr>
        <w:t>.</w:t>
      </w:r>
    </w:p>
    <w:p w:rsidR="008E123C" w:rsidRPr="00176898" w:rsidRDefault="008E123C" w:rsidP="008E123C">
      <w:pPr>
        <w:ind w:firstLine="567"/>
        <w:jc w:val="both"/>
        <w:rPr>
          <w:rFonts w:ascii="Times New Roman" w:eastAsia="Times New Roman" w:hAnsi="Times New Roman"/>
          <w:sz w:val="28"/>
          <w:szCs w:val="28"/>
        </w:rPr>
      </w:pPr>
      <w:r w:rsidRPr="00176898">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sidR="003347EB" w:rsidRPr="00176898">
        <w:rPr>
          <w:rFonts w:ascii="Times New Roman" w:eastAsia="Times New Roman" w:hAnsi="Times New Roman" w:cs="Times New Roman"/>
          <w:b/>
          <w:sz w:val="28"/>
          <w:szCs w:val="28"/>
        </w:rPr>
        <w:t xml:space="preserve"> </w:t>
      </w:r>
      <w:r w:rsidR="00CE723B">
        <w:rPr>
          <w:rFonts w:ascii="Times New Roman" w:hAnsi="Times New Roman" w:cs="Times New Roman"/>
          <w:b/>
          <w:sz w:val="28"/>
          <w:szCs w:val="28"/>
        </w:rPr>
        <w:t>490</w:t>
      </w:r>
      <w:r w:rsidR="00B6381E" w:rsidRPr="00176898">
        <w:rPr>
          <w:rFonts w:ascii="Times New Roman" w:hAnsi="Times New Roman" w:cs="Times New Roman"/>
          <w:b/>
          <w:sz w:val="28"/>
          <w:szCs w:val="28"/>
        </w:rPr>
        <w:t xml:space="preserve"> 000</w:t>
      </w:r>
      <w:r w:rsidR="003347EB" w:rsidRPr="00176898">
        <w:rPr>
          <w:rFonts w:ascii="Times New Roman" w:hAnsi="Times New Roman" w:cs="Times New Roman"/>
          <w:b/>
          <w:sz w:val="28"/>
          <w:szCs w:val="28"/>
        </w:rPr>
        <w:t>,00</w:t>
      </w:r>
      <w:r w:rsidR="003347EB" w:rsidRPr="00176898">
        <w:rPr>
          <w:sz w:val="28"/>
          <w:szCs w:val="28"/>
        </w:rPr>
        <w:t xml:space="preserve"> </w:t>
      </w:r>
      <w:r w:rsidRPr="00176898">
        <w:rPr>
          <w:rFonts w:ascii="Times New Roman" w:eastAsia="Times New Roman" w:hAnsi="Times New Roman" w:cs="Times New Roman"/>
          <w:b/>
          <w:sz w:val="28"/>
          <w:szCs w:val="28"/>
        </w:rPr>
        <w:t>грн.</w:t>
      </w:r>
    </w:p>
    <w:p w:rsidR="008E123C" w:rsidRPr="00176898" w:rsidRDefault="008E123C" w:rsidP="008E123C">
      <w:pPr>
        <w:ind w:firstLine="567"/>
        <w:jc w:val="both"/>
        <w:rPr>
          <w:rFonts w:ascii="Times New Roman" w:eastAsia="Times New Roman" w:hAnsi="Times New Roman"/>
          <w:i/>
          <w:color w:val="FF0000"/>
          <w:sz w:val="28"/>
          <w:szCs w:val="28"/>
          <w:highlight w:val="yellow"/>
        </w:rPr>
      </w:pPr>
      <w:r w:rsidRPr="00176898">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3347EB" w:rsidRPr="00176898">
        <w:rPr>
          <w:rFonts w:ascii="Times New Roman" w:eastAsia="Times New Roman" w:hAnsi="Times New Roman" w:cs="Times New Roman"/>
          <w:sz w:val="28"/>
          <w:szCs w:val="28"/>
          <w:highlight w:val="white"/>
        </w:rPr>
        <w:t>.</w:t>
      </w:r>
    </w:p>
    <w:p w:rsidR="00995C59" w:rsidRPr="00176898" w:rsidRDefault="008E123C" w:rsidP="00995C59">
      <w:pPr>
        <w:ind w:firstLine="567"/>
        <w:jc w:val="both"/>
        <w:rPr>
          <w:rFonts w:ascii="Times New Roman" w:eastAsia="Times New Roman" w:hAnsi="Times New Roman"/>
          <w:sz w:val="28"/>
          <w:szCs w:val="28"/>
        </w:rPr>
      </w:pPr>
      <w:r w:rsidRPr="00176898">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7A2484">
        <w:rPr>
          <w:rFonts w:ascii="Times New Roman" w:eastAsia="Times New Roman" w:hAnsi="Times New Roman" w:cs="Times New Roman"/>
          <w:sz w:val="28"/>
          <w:szCs w:val="28"/>
        </w:rPr>
        <w:t>зазначеного предмету закупівлі</w:t>
      </w:r>
      <w:r w:rsidRPr="00176898">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3347EB" w:rsidRPr="00176898" w:rsidRDefault="00995C59" w:rsidP="00995C59">
      <w:pPr>
        <w:ind w:firstLine="567"/>
        <w:jc w:val="both"/>
        <w:rPr>
          <w:rFonts w:ascii="Times New Roman" w:eastAsia="Times New Roman" w:hAnsi="Times New Roman"/>
          <w:color w:val="000000"/>
          <w:sz w:val="28"/>
          <w:szCs w:val="28"/>
        </w:rPr>
      </w:pPr>
      <w:r w:rsidRPr="00176898">
        <w:rPr>
          <w:rFonts w:ascii="Times New Roman" w:eastAsia="Times New Roman" w:hAnsi="Times New Roman"/>
          <w:color w:val="000000"/>
          <w:sz w:val="28"/>
          <w:szCs w:val="28"/>
        </w:rPr>
        <w:t>С</w:t>
      </w:r>
      <w:r w:rsidR="00756087" w:rsidRPr="00176898">
        <w:rPr>
          <w:rFonts w:ascii="Times New Roman" w:eastAsia="Times New Roman" w:hAnsi="Times New Roman"/>
          <w:color w:val="000000"/>
          <w:sz w:val="28"/>
          <w:szCs w:val="28"/>
        </w:rPr>
        <w:t xml:space="preserve">ередня ціна </w:t>
      </w:r>
      <w:r w:rsidR="001824A5">
        <w:rPr>
          <w:rFonts w:ascii="Times New Roman" w:eastAsia="Times New Roman" w:hAnsi="Times New Roman"/>
          <w:color w:val="000000"/>
          <w:sz w:val="28"/>
          <w:szCs w:val="28"/>
        </w:rPr>
        <w:t>систем кондиціювання повітря</w:t>
      </w:r>
      <w:r w:rsidR="003347EB" w:rsidRPr="00176898">
        <w:rPr>
          <w:rFonts w:ascii="Times New Roman" w:eastAsia="Times New Roman" w:hAnsi="Times New Roman"/>
          <w:color w:val="000000"/>
          <w:sz w:val="28"/>
          <w:szCs w:val="28"/>
        </w:rPr>
        <w:t xml:space="preserve">, </w:t>
      </w:r>
      <w:r w:rsidR="00756087" w:rsidRPr="00176898">
        <w:rPr>
          <w:rFonts w:ascii="Times New Roman" w:eastAsia="Times New Roman" w:hAnsi="Times New Roman"/>
          <w:color w:val="000000"/>
          <w:sz w:val="28"/>
          <w:szCs w:val="28"/>
        </w:rPr>
        <w:t xml:space="preserve">з ПДВ, з наявних </w:t>
      </w:r>
      <w:r w:rsidRPr="00176898">
        <w:rPr>
          <w:rFonts w:ascii="Times New Roman" w:eastAsia="Times New Roman" w:hAnsi="Times New Roman"/>
          <w:color w:val="000000"/>
          <w:sz w:val="28"/>
          <w:szCs w:val="28"/>
        </w:rPr>
        <w:t>цінових пропозицій становить</w:t>
      </w:r>
      <w:r w:rsidR="003347EB" w:rsidRPr="00176898">
        <w:rPr>
          <w:rFonts w:ascii="Times New Roman" w:eastAsia="Times New Roman" w:hAnsi="Times New Roman"/>
          <w:color w:val="000000"/>
          <w:sz w:val="28"/>
          <w:szCs w:val="28"/>
        </w:rPr>
        <w:t>:</w:t>
      </w:r>
      <w:r w:rsidRPr="00176898">
        <w:rPr>
          <w:rFonts w:ascii="Times New Roman" w:eastAsia="Times New Roman" w:hAnsi="Times New Roman"/>
          <w:color w:val="000000"/>
          <w:sz w:val="28"/>
          <w:szCs w:val="28"/>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096"/>
        <w:gridCol w:w="2693"/>
      </w:tblGrid>
      <w:tr w:rsidR="006E2266" w:rsidRPr="003A074C" w:rsidTr="006E2266">
        <w:trPr>
          <w:trHeight w:val="485"/>
        </w:trPr>
        <w:tc>
          <w:tcPr>
            <w:tcW w:w="567" w:type="dxa"/>
            <w:vAlign w:val="center"/>
          </w:tcPr>
          <w:p w:rsidR="006E2266" w:rsidRPr="003A074C" w:rsidRDefault="006E2266" w:rsidP="006E2266">
            <w:pPr>
              <w:contextualSpacing/>
              <w:jc w:val="center"/>
              <w:rPr>
                <w:rFonts w:ascii="Times New Roman" w:hAnsi="Times New Roman" w:cs="Times New Roman"/>
                <w:color w:val="000000"/>
                <w:sz w:val="24"/>
                <w:szCs w:val="24"/>
              </w:rPr>
            </w:pPr>
            <w:r w:rsidRPr="003A074C">
              <w:rPr>
                <w:rFonts w:ascii="Times New Roman" w:hAnsi="Times New Roman" w:cs="Times New Roman"/>
                <w:sz w:val="24"/>
                <w:szCs w:val="24"/>
              </w:rPr>
              <w:t>№ з/п</w:t>
            </w:r>
          </w:p>
        </w:tc>
        <w:tc>
          <w:tcPr>
            <w:tcW w:w="6096" w:type="dxa"/>
            <w:vAlign w:val="center"/>
          </w:tcPr>
          <w:p w:rsidR="006E2266" w:rsidRPr="003A074C" w:rsidRDefault="00176898" w:rsidP="00B6381E">
            <w:pPr>
              <w:contextualSpacing/>
              <w:rPr>
                <w:rFonts w:ascii="Times New Roman" w:hAnsi="Times New Roman" w:cs="Times New Roman"/>
                <w:sz w:val="24"/>
                <w:szCs w:val="24"/>
                <w:lang w:val="ru-RU"/>
              </w:rPr>
            </w:pPr>
            <w:r w:rsidRPr="003A074C">
              <w:rPr>
                <w:rFonts w:ascii="Times New Roman" w:hAnsi="Times New Roman" w:cs="Times New Roman"/>
                <w:sz w:val="24"/>
                <w:szCs w:val="24"/>
              </w:rPr>
              <w:t xml:space="preserve">                </w:t>
            </w:r>
            <w:r w:rsidR="006E2266" w:rsidRPr="003A074C">
              <w:rPr>
                <w:rFonts w:ascii="Times New Roman" w:hAnsi="Times New Roman" w:cs="Times New Roman"/>
                <w:sz w:val="24"/>
                <w:szCs w:val="24"/>
              </w:rPr>
              <w:t>Найменування предмет</w:t>
            </w:r>
            <w:r w:rsidR="00B6381E" w:rsidRPr="003A074C">
              <w:rPr>
                <w:rFonts w:ascii="Times New Roman" w:hAnsi="Times New Roman" w:cs="Times New Roman"/>
                <w:sz w:val="24"/>
                <w:szCs w:val="24"/>
              </w:rPr>
              <w:t>а</w:t>
            </w:r>
            <w:r w:rsidR="006E2266" w:rsidRPr="003A074C">
              <w:rPr>
                <w:rFonts w:ascii="Times New Roman" w:hAnsi="Times New Roman" w:cs="Times New Roman"/>
                <w:sz w:val="24"/>
                <w:szCs w:val="24"/>
              </w:rPr>
              <w:t xml:space="preserve"> закупівлі</w:t>
            </w:r>
          </w:p>
        </w:tc>
        <w:tc>
          <w:tcPr>
            <w:tcW w:w="2693" w:type="dxa"/>
            <w:vAlign w:val="center"/>
          </w:tcPr>
          <w:p w:rsidR="006E2266" w:rsidRPr="003A074C" w:rsidRDefault="006E2266" w:rsidP="006E2266">
            <w:pPr>
              <w:contextualSpacing/>
              <w:jc w:val="center"/>
              <w:rPr>
                <w:rFonts w:ascii="Times New Roman" w:hAnsi="Times New Roman" w:cs="Times New Roman"/>
                <w:bCs/>
                <w:color w:val="000000"/>
                <w:sz w:val="24"/>
                <w:szCs w:val="24"/>
              </w:rPr>
            </w:pPr>
            <w:r w:rsidRPr="003A074C">
              <w:rPr>
                <w:rFonts w:ascii="Times New Roman" w:hAnsi="Times New Roman" w:cs="Times New Roman"/>
                <w:bCs/>
                <w:color w:val="000000"/>
                <w:sz w:val="24"/>
                <w:szCs w:val="24"/>
              </w:rPr>
              <w:t>Середня</w:t>
            </w:r>
          </w:p>
          <w:p w:rsidR="006E2266" w:rsidRPr="003A074C" w:rsidRDefault="006E2266" w:rsidP="006E2266">
            <w:pPr>
              <w:contextualSpacing/>
              <w:jc w:val="center"/>
              <w:rPr>
                <w:rFonts w:ascii="Times New Roman" w:hAnsi="Times New Roman" w:cs="Times New Roman"/>
                <w:color w:val="000000"/>
                <w:sz w:val="24"/>
                <w:szCs w:val="24"/>
                <w:lang w:val="ru-RU"/>
              </w:rPr>
            </w:pPr>
            <w:r w:rsidRPr="003A074C">
              <w:rPr>
                <w:rFonts w:ascii="Times New Roman" w:hAnsi="Times New Roman" w:cs="Times New Roman"/>
                <w:bCs/>
                <w:color w:val="000000"/>
                <w:sz w:val="24"/>
                <w:szCs w:val="24"/>
              </w:rPr>
              <w:t>ціна за од. продукції, грн.</w:t>
            </w:r>
          </w:p>
        </w:tc>
      </w:tr>
      <w:tr w:rsidR="00641B19" w:rsidRPr="00176898" w:rsidTr="003A074C">
        <w:trPr>
          <w:trHeight w:val="485"/>
        </w:trPr>
        <w:tc>
          <w:tcPr>
            <w:tcW w:w="567" w:type="dxa"/>
            <w:vAlign w:val="center"/>
          </w:tcPr>
          <w:p w:rsidR="00641B19" w:rsidRPr="00176898" w:rsidRDefault="00641B19" w:rsidP="006E2266">
            <w:pPr>
              <w:contextualSpacing/>
              <w:jc w:val="center"/>
              <w:rPr>
                <w:rFonts w:ascii="Times New Roman" w:hAnsi="Times New Roman" w:cs="Times New Roman"/>
                <w:sz w:val="28"/>
                <w:szCs w:val="28"/>
              </w:rPr>
            </w:pPr>
            <w:r w:rsidRPr="00176898">
              <w:rPr>
                <w:rFonts w:ascii="Times New Roman" w:hAnsi="Times New Roman" w:cs="Times New Roman"/>
                <w:sz w:val="28"/>
                <w:szCs w:val="28"/>
              </w:rPr>
              <w:t>1.</w:t>
            </w:r>
          </w:p>
        </w:tc>
        <w:tc>
          <w:tcPr>
            <w:tcW w:w="6096" w:type="dxa"/>
            <w:vAlign w:val="center"/>
          </w:tcPr>
          <w:p w:rsidR="00641B19" w:rsidRPr="00641B19" w:rsidRDefault="00641B19" w:rsidP="00EA5213">
            <w:pPr>
              <w:contextualSpacing/>
              <w:rPr>
                <w:rFonts w:ascii="Times New Roman" w:hAnsi="Times New Roman" w:cs="Times New Roman"/>
                <w:sz w:val="28"/>
                <w:szCs w:val="28"/>
                <w:lang w:val="ru-RU"/>
              </w:rPr>
            </w:pPr>
            <w:proofErr w:type="gramStart"/>
            <w:r w:rsidRPr="00641B19">
              <w:rPr>
                <w:rFonts w:ascii="Times New Roman" w:hAnsi="Times New Roman" w:cs="Times New Roman"/>
                <w:sz w:val="28"/>
                <w:szCs w:val="28"/>
                <w:lang w:val="ru-RU"/>
              </w:rPr>
              <w:t xml:space="preserve">Система </w:t>
            </w:r>
            <w:proofErr w:type="spellStart"/>
            <w:r w:rsidRPr="00641B19">
              <w:rPr>
                <w:rFonts w:ascii="Times New Roman" w:hAnsi="Times New Roman" w:cs="Times New Roman"/>
                <w:sz w:val="28"/>
                <w:szCs w:val="28"/>
                <w:lang w:val="ru-RU"/>
              </w:rPr>
              <w:t>кондиціювання</w:t>
            </w:r>
            <w:proofErr w:type="spellEnd"/>
            <w:r w:rsidRPr="00641B1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повітря</w:t>
            </w:r>
            <w:proofErr w:type="spellEnd"/>
            <w:proofErr w:type="gramEnd"/>
            <w:r>
              <w:rPr>
                <w:rFonts w:ascii="Times New Roman" w:hAnsi="Times New Roman" w:cs="Times New Roman"/>
                <w:sz w:val="28"/>
                <w:szCs w:val="28"/>
                <w:lang w:val="ru-RU"/>
              </w:rPr>
              <w:t xml:space="preserve"> </w:t>
            </w:r>
            <w:proofErr w:type="spellStart"/>
            <w:r w:rsidRPr="00641B19">
              <w:rPr>
                <w:rFonts w:ascii="Times New Roman" w:hAnsi="Times New Roman" w:cs="Times New Roman"/>
                <w:sz w:val="28"/>
                <w:szCs w:val="28"/>
                <w:lang w:val="ru-RU"/>
              </w:rPr>
              <w:t>потужністю</w:t>
            </w:r>
            <w:proofErr w:type="spellEnd"/>
            <w:r w:rsidRPr="00641B1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41B19">
              <w:rPr>
                <w:rFonts w:ascii="Times New Roman" w:hAnsi="Times New Roman" w:cs="Times New Roman"/>
                <w:sz w:val="28"/>
                <w:szCs w:val="28"/>
                <w:lang w:val="ru-RU"/>
              </w:rPr>
              <w:t xml:space="preserve">24 000 </w:t>
            </w:r>
            <w:r w:rsidRPr="00641B19">
              <w:rPr>
                <w:rFonts w:ascii="Times New Roman" w:hAnsi="Times New Roman" w:cs="Times New Roman"/>
                <w:sz w:val="28"/>
                <w:szCs w:val="28"/>
                <w:lang w:val="en-US"/>
              </w:rPr>
              <w:t>BTU</w:t>
            </w:r>
          </w:p>
        </w:tc>
        <w:tc>
          <w:tcPr>
            <w:tcW w:w="2693" w:type="dxa"/>
            <w:vAlign w:val="center"/>
          </w:tcPr>
          <w:p w:rsidR="00641B19" w:rsidRPr="00641B19" w:rsidRDefault="00641B19" w:rsidP="00EA5213">
            <w:pPr>
              <w:contextualSpacing/>
              <w:jc w:val="center"/>
              <w:rPr>
                <w:rFonts w:ascii="Times New Roman" w:hAnsi="Times New Roman" w:cs="Times New Roman"/>
                <w:color w:val="000000"/>
                <w:sz w:val="28"/>
                <w:szCs w:val="28"/>
              </w:rPr>
            </w:pPr>
            <w:r w:rsidRPr="00641B19">
              <w:rPr>
                <w:rFonts w:ascii="Times New Roman" w:hAnsi="Times New Roman" w:cs="Times New Roman"/>
                <w:color w:val="000000"/>
                <w:sz w:val="28"/>
                <w:szCs w:val="28"/>
              </w:rPr>
              <w:t>55 053,30</w:t>
            </w:r>
          </w:p>
        </w:tc>
      </w:tr>
      <w:tr w:rsidR="00641B19" w:rsidRPr="00176898" w:rsidTr="003A074C">
        <w:trPr>
          <w:trHeight w:val="485"/>
        </w:trPr>
        <w:tc>
          <w:tcPr>
            <w:tcW w:w="567" w:type="dxa"/>
            <w:vAlign w:val="center"/>
          </w:tcPr>
          <w:p w:rsidR="00641B19" w:rsidRPr="00176898" w:rsidRDefault="00641B19" w:rsidP="006E2266">
            <w:pPr>
              <w:contextualSpacing/>
              <w:jc w:val="center"/>
              <w:rPr>
                <w:rFonts w:ascii="Times New Roman" w:hAnsi="Times New Roman" w:cs="Times New Roman"/>
                <w:sz w:val="28"/>
                <w:szCs w:val="28"/>
              </w:rPr>
            </w:pPr>
            <w:r w:rsidRPr="00176898">
              <w:rPr>
                <w:rFonts w:ascii="Times New Roman" w:hAnsi="Times New Roman" w:cs="Times New Roman"/>
                <w:sz w:val="28"/>
                <w:szCs w:val="28"/>
              </w:rPr>
              <w:t>2.</w:t>
            </w:r>
          </w:p>
        </w:tc>
        <w:tc>
          <w:tcPr>
            <w:tcW w:w="6096" w:type="dxa"/>
            <w:vAlign w:val="center"/>
          </w:tcPr>
          <w:p w:rsidR="00641B19" w:rsidRPr="00641B19" w:rsidRDefault="00641B19" w:rsidP="00EA5213">
            <w:pPr>
              <w:contextualSpacing/>
              <w:rPr>
                <w:rFonts w:ascii="Times New Roman" w:hAnsi="Times New Roman" w:cs="Times New Roman"/>
                <w:sz w:val="28"/>
                <w:szCs w:val="28"/>
              </w:rPr>
            </w:pPr>
            <w:proofErr w:type="gramStart"/>
            <w:r w:rsidRPr="00641B19">
              <w:rPr>
                <w:rFonts w:ascii="Times New Roman" w:hAnsi="Times New Roman" w:cs="Times New Roman"/>
                <w:sz w:val="28"/>
                <w:szCs w:val="28"/>
                <w:lang w:val="ru-RU"/>
              </w:rPr>
              <w:t xml:space="preserve">Система </w:t>
            </w:r>
            <w:proofErr w:type="spellStart"/>
            <w:r w:rsidRPr="00641B19">
              <w:rPr>
                <w:rFonts w:ascii="Times New Roman" w:hAnsi="Times New Roman" w:cs="Times New Roman"/>
                <w:sz w:val="28"/>
                <w:szCs w:val="28"/>
                <w:lang w:val="ru-RU"/>
              </w:rPr>
              <w:t>кондиціювання</w:t>
            </w:r>
            <w:proofErr w:type="spellEnd"/>
            <w:r w:rsidRPr="00641B1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повітря</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потужністю</w:t>
            </w:r>
            <w:proofErr w:type="spellEnd"/>
            <w:r>
              <w:rPr>
                <w:rFonts w:ascii="Times New Roman" w:hAnsi="Times New Roman" w:cs="Times New Roman"/>
                <w:sz w:val="28"/>
                <w:szCs w:val="28"/>
                <w:lang w:val="ru-RU"/>
              </w:rPr>
              <w:t xml:space="preserve">           </w:t>
            </w:r>
            <w:r w:rsidRPr="00641B19">
              <w:rPr>
                <w:rFonts w:ascii="Times New Roman" w:hAnsi="Times New Roman" w:cs="Times New Roman"/>
                <w:sz w:val="28"/>
                <w:szCs w:val="28"/>
                <w:lang w:val="ru-RU"/>
              </w:rPr>
              <w:t xml:space="preserve">24 000 </w:t>
            </w:r>
            <w:r w:rsidRPr="00641B19">
              <w:rPr>
                <w:rFonts w:ascii="Times New Roman" w:hAnsi="Times New Roman" w:cs="Times New Roman"/>
                <w:sz w:val="28"/>
                <w:szCs w:val="28"/>
                <w:lang w:val="en-US"/>
              </w:rPr>
              <w:t>BTU</w:t>
            </w:r>
            <w:r w:rsidRPr="00641B19">
              <w:rPr>
                <w:rFonts w:ascii="Times New Roman" w:hAnsi="Times New Roman" w:cs="Times New Roman"/>
                <w:sz w:val="28"/>
                <w:szCs w:val="28"/>
                <w:lang w:val="ru-RU"/>
              </w:rPr>
              <w:t xml:space="preserve"> </w:t>
            </w:r>
            <w:r w:rsidRPr="00641B19">
              <w:rPr>
                <w:rFonts w:ascii="Times New Roman" w:hAnsi="Times New Roman" w:cs="Times New Roman"/>
                <w:sz w:val="28"/>
                <w:szCs w:val="28"/>
              </w:rPr>
              <w:t>з насосом збору конденсату</w:t>
            </w:r>
          </w:p>
        </w:tc>
        <w:tc>
          <w:tcPr>
            <w:tcW w:w="2693" w:type="dxa"/>
            <w:vAlign w:val="center"/>
          </w:tcPr>
          <w:p w:rsidR="00641B19" w:rsidRPr="00641B19" w:rsidRDefault="00641B19" w:rsidP="00EA5213">
            <w:pPr>
              <w:contextualSpacing/>
              <w:jc w:val="center"/>
              <w:rPr>
                <w:rFonts w:ascii="Times New Roman" w:hAnsi="Times New Roman" w:cs="Times New Roman"/>
                <w:color w:val="000000"/>
                <w:sz w:val="28"/>
                <w:szCs w:val="28"/>
              </w:rPr>
            </w:pPr>
            <w:r w:rsidRPr="00641B19">
              <w:rPr>
                <w:rFonts w:ascii="Times New Roman" w:hAnsi="Times New Roman" w:cs="Times New Roman"/>
                <w:color w:val="000000"/>
                <w:sz w:val="28"/>
                <w:szCs w:val="28"/>
              </w:rPr>
              <w:t>61 973,30</w:t>
            </w:r>
          </w:p>
        </w:tc>
      </w:tr>
      <w:tr w:rsidR="00641B19" w:rsidRPr="00176898" w:rsidTr="003A074C">
        <w:trPr>
          <w:trHeight w:val="485"/>
        </w:trPr>
        <w:tc>
          <w:tcPr>
            <w:tcW w:w="567" w:type="dxa"/>
            <w:vAlign w:val="center"/>
          </w:tcPr>
          <w:p w:rsidR="00641B19" w:rsidRPr="00176898" w:rsidRDefault="00641B19" w:rsidP="006E2266">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6096" w:type="dxa"/>
            <w:vAlign w:val="center"/>
          </w:tcPr>
          <w:p w:rsidR="00641B19" w:rsidRPr="00641B19" w:rsidRDefault="00641B19" w:rsidP="00EA5213">
            <w:pPr>
              <w:contextualSpacing/>
              <w:rPr>
                <w:rFonts w:ascii="Times New Roman" w:hAnsi="Times New Roman" w:cs="Times New Roman"/>
                <w:sz w:val="28"/>
                <w:szCs w:val="28"/>
              </w:rPr>
            </w:pPr>
            <w:r w:rsidRPr="00641B19">
              <w:rPr>
                <w:rFonts w:ascii="Times New Roman" w:hAnsi="Times New Roman" w:cs="Times New Roman"/>
                <w:sz w:val="28"/>
                <w:szCs w:val="28"/>
                <w:lang w:val="ru-RU"/>
              </w:rPr>
              <w:t xml:space="preserve">Система </w:t>
            </w:r>
            <w:proofErr w:type="spellStart"/>
            <w:r w:rsidRPr="00641B19">
              <w:rPr>
                <w:rFonts w:ascii="Times New Roman" w:hAnsi="Times New Roman" w:cs="Times New Roman"/>
                <w:sz w:val="28"/>
                <w:szCs w:val="28"/>
                <w:lang w:val="ru-RU"/>
              </w:rPr>
              <w:t>кондиціювання</w:t>
            </w:r>
            <w:proofErr w:type="spellEnd"/>
            <w:r w:rsidRPr="00641B19">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повітря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потужністю</w:t>
            </w:r>
            <w:proofErr w:type="spellEnd"/>
            <w:r>
              <w:rPr>
                <w:rFonts w:ascii="Times New Roman" w:hAnsi="Times New Roman" w:cs="Times New Roman"/>
                <w:sz w:val="28"/>
                <w:szCs w:val="28"/>
                <w:lang w:val="ru-RU"/>
              </w:rPr>
              <w:t xml:space="preserve">          </w:t>
            </w:r>
            <w:r w:rsidRPr="00641B19">
              <w:rPr>
                <w:rFonts w:ascii="Times New Roman" w:hAnsi="Times New Roman" w:cs="Times New Roman"/>
                <w:sz w:val="28"/>
                <w:szCs w:val="28"/>
                <w:lang w:val="ru-RU"/>
              </w:rPr>
              <w:t xml:space="preserve">24 000 </w:t>
            </w:r>
            <w:r w:rsidRPr="00641B19">
              <w:rPr>
                <w:rFonts w:ascii="Times New Roman" w:hAnsi="Times New Roman" w:cs="Times New Roman"/>
                <w:sz w:val="28"/>
                <w:szCs w:val="28"/>
                <w:lang w:val="en-US"/>
              </w:rPr>
              <w:t>BTU</w:t>
            </w:r>
            <w:r w:rsidRPr="00641B19">
              <w:rPr>
                <w:rFonts w:ascii="Times New Roman" w:hAnsi="Times New Roman" w:cs="Times New Roman"/>
                <w:sz w:val="28"/>
                <w:szCs w:val="28"/>
              </w:rPr>
              <w:t xml:space="preserve"> для </w:t>
            </w:r>
            <w:proofErr w:type="gramStart"/>
            <w:r w:rsidRPr="00641B19">
              <w:rPr>
                <w:rFonts w:ascii="Times New Roman" w:hAnsi="Times New Roman" w:cs="Times New Roman"/>
                <w:sz w:val="28"/>
                <w:szCs w:val="28"/>
              </w:rPr>
              <w:t>серверного</w:t>
            </w:r>
            <w:proofErr w:type="gramEnd"/>
            <w:r w:rsidRPr="00641B19">
              <w:rPr>
                <w:rFonts w:ascii="Times New Roman" w:hAnsi="Times New Roman" w:cs="Times New Roman"/>
                <w:sz w:val="28"/>
                <w:szCs w:val="28"/>
              </w:rPr>
              <w:t xml:space="preserve"> приміщення</w:t>
            </w:r>
          </w:p>
        </w:tc>
        <w:tc>
          <w:tcPr>
            <w:tcW w:w="2693" w:type="dxa"/>
            <w:vAlign w:val="center"/>
          </w:tcPr>
          <w:p w:rsidR="00641B19" w:rsidRPr="00641B19" w:rsidRDefault="00641B19" w:rsidP="00EA5213">
            <w:pPr>
              <w:contextualSpacing/>
              <w:jc w:val="center"/>
              <w:rPr>
                <w:rFonts w:ascii="Times New Roman" w:hAnsi="Times New Roman" w:cs="Times New Roman"/>
                <w:color w:val="000000"/>
                <w:sz w:val="28"/>
                <w:szCs w:val="28"/>
              </w:rPr>
            </w:pPr>
            <w:r w:rsidRPr="00641B19">
              <w:rPr>
                <w:rFonts w:ascii="Times New Roman" w:hAnsi="Times New Roman" w:cs="Times New Roman"/>
                <w:color w:val="000000"/>
                <w:sz w:val="28"/>
                <w:szCs w:val="28"/>
              </w:rPr>
              <w:t>65 911,50</w:t>
            </w:r>
          </w:p>
        </w:tc>
      </w:tr>
    </w:tbl>
    <w:p w:rsidR="001E2559" w:rsidRPr="00176898" w:rsidRDefault="001E2559" w:rsidP="007734AC">
      <w:pPr>
        <w:ind w:firstLine="567"/>
        <w:jc w:val="both"/>
        <w:rPr>
          <w:rFonts w:ascii="Times New Roman" w:hAnsi="Times New Roman" w:cs="Times New Roman"/>
          <w:sz w:val="28"/>
          <w:szCs w:val="28"/>
        </w:rPr>
      </w:pPr>
    </w:p>
    <w:p w:rsidR="00CE723B" w:rsidRDefault="001E2559" w:rsidP="00176898">
      <w:pPr>
        <w:ind w:firstLine="567"/>
        <w:jc w:val="both"/>
        <w:rPr>
          <w:rFonts w:ascii="Times New Roman" w:hAnsi="Times New Roman" w:cs="Times New Roman"/>
          <w:sz w:val="28"/>
          <w:szCs w:val="28"/>
        </w:rPr>
      </w:pPr>
      <w:r w:rsidRPr="00176898">
        <w:rPr>
          <w:rFonts w:ascii="Times New Roman" w:hAnsi="Times New Roman" w:cs="Times New Roman"/>
          <w:sz w:val="28"/>
          <w:szCs w:val="28"/>
        </w:rPr>
        <w:t xml:space="preserve">Основні технічні характеристики </w:t>
      </w:r>
      <w:r w:rsidR="007A2484">
        <w:rPr>
          <w:rFonts w:ascii="Times New Roman" w:hAnsi="Times New Roman" w:cs="Times New Roman"/>
          <w:sz w:val="28"/>
          <w:szCs w:val="28"/>
        </w:rPr>
        <w:t>систем кондиціювання повітря</w:t>
      </w:r>
      <w:r w:rsidR="00176898" w:rsidRPr="00176898">
        <w:rPr>
          <w:rFonts w:ascii="Times New Roman" w:hAnsi="Times New Roman" w:cs="Times New Roman"/>
          <w:sz w:val="28"/>
          <w:szCs w:val="28"/>
        </w:rPr>
        <w:t xml:space="preserve"> обрані з метою раціонального використання в приміщеннях </w:t>
      </w:r>
      <w:r w:rsidR="00CE723B">
        <w:rPr>
          <w:rFonts w:ascii="Times New Roman" w:hAnsi="Times New Roman" w:cs="Times New Roman"/>
          <w:sz w:val="28"/>
          <w:szCs w:val="28"/>
        </w:rPr>
        <w:t>де вони будуть встановлені.</w:t>
      </w:r>
    </w:p>
    <w:p w:rsidR="00757BF3" w:rsidRPr="00176898" w:rsidRDefault="00757BF3" w:rsidP="00757BF3">
      <w:pPr>
        <w:ind w:firstLine="567"/>
        <w:jc w:val="both"/>
        <w:rPr>
          <w:rFonts w:ascii="Times New Roman" w:hAnsi="Times New Roman"/>
          <w:color w:val="000000" w:themeColor="text1"/>
          <w:sz w:val="28"/>
          <w:szCs w:val="28"/>
          <w:shd w:val="clear" w:color="auto" w:fill="FFFFFF"/>
          <w:lang w:val="ru-RU"/>
        </w:rPr>
      </w:pPr>
      <w:r w:rsidRPr="00176898">
        <w:rPr>
          <w:rFonts w:ascii="Times New Roman" w:hAnsi="Times New Roman"/>
          <w:color w:val="000000" w:themeColor="text1"/>
          <w:sz w:val="28"/>
          <w:szCs w:val="28"/>
          <w:shd w:val="clear" w:color="auto" w:fill="FFFFFF"/>
        </w:rPr>
        <w:t xml:space="preserve">Закупівля </w:t>
      </w:r>
      <w:r w:rsidR="007A2484">
        <w:rPr>
          <w:rFonts w:ascii="Times New Roman" w:hAnsi="Times New Roman"/>
          <w:color w:val="000000" w:themeColor="text1"/>
          <w:sz w:val="28"/>
          <w:szCs w:val="28"/>
          <w:shd w:val="clear" w:color="auto" w:fill="FFFFFF"/>
        </w:rPr>
        <w:t>систем кондиціювання повітря</w:t>
      </w:r>
      <w:r w:rsidR="001E2559" w:rsidRPr="00176898">
        <w:rPr>
          <w:rFonts w:ascii="Times New Roman" w:hAnsi="Times New Roman"/>
          <w:color w:val="000000" w:themeColor="text1"/>
          <w:sz w:val="28"/>
          <w:szCs w:val="28"/>
          <w:shd w:val="clear" w:color="auto" w:fill="FFFFFF"/>
        </w:rPr>
        <w:t xml:space="preserve"> </w:t>
      </w:r>
      <w:r w:rsidRPr="00176898">
        <w:rPr>
          <w:rFonts w:ascii="Times New Roman" w:hAnsi="Times New Roman"/>
          <w:color w:val="000000" w:themeColor="text1"/>
          <w:sz w:val="28"/>
          <w:szCs w:val="28"/>
          <w:shd w:val="clear" w:color="auto" w:fill="FFFFFF"/>
        </w:rPr>
        <w:t xml:space="preserve">з вказаними сукупними характеристиками є економічно доцільною. </w:t>
      </w:r>
    </w:p>
    <w:p w:rsidR="00757BF3" w:rsidRPr="00176898" w:rsidRDefault="00757BF3" w:rsidP="00757BF3">
      <w:pPr>
        <w:ind w:firstLine="567"/>
        <w:jc w:val="both"/>
        <w:rPr>
          <w:rFonts w:ascii="Times New Roman" w:eastAsia="Times New Roman" w:hAnsi="Times New Roman"/>
          <w:sz w:val="28"/>
          <w:szCs w:val="28"/>
          <w:lang w:eastAsia="ru-RU"/>
        </w:rPr>
      </w:pPr>
      <w:r w:rsidRPr="00176898">
        <w:rPr>
          <w:rFonts w:ascii="Times New Roman" w:eastAsia="Times New Roman" w:hAnsi="Times New Roman"/>
          <w:sz w:val="28"/>
          <w:szCs w:val="28"/>
          <w:lang w:eastAsia="ru-RU"/>
        </w:rPr>
        <w:t>Технічні та якісні характеристики предмета закупівлі підготовлені</w:t>
      </w:r>
      <w:r w:rsidR="001E2559" w:rsidRPr="00176898">
        <w:rPr>
          <w:rFonts w:ascii="Times New Roman" w:eastAsia="Times New Roman" w:hAnsi="Times New Roman"/>
          <w:sz w:val="28"/>
          <w:szCs w:val="28"/>
          <w:lang w:eastAsia="ru-RU"/>
        </w:rPr>
        <w:t xml:space="preserve"> </w:t>
      </w:r>
      <w:r w:rsidRPr="00176898">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666A66" w:rsidRDefault="00666A66" w:rsidP="00455C4B">
      <w:pPr>
        <w:ind w:right="-284"/>
        <w:rPr>
          <w:rFonts w:ascii="Times New Roman" w:hAnsi="Times New Roman" w:cs="Times New Roman"/>
          <w:sz w:val="28"/>
          <w:szCs w:val="28"/>
        </w:rPr>
      </w:pPr>
    </w:p>
    <w:p w:rsidR="003A074C" w:rsidRDefault="003A074C" w:rsidP="00176898">
      <w:pPr>
        <w:ind w:right="-2"/>
        <w:rPr>
          <w:rFonts w:ascii="Times New Roman" w:hAnsi="Times New Roman" w:cs="Times New Roman"/>
          <w:b/>
          <w:bCs/>
          <w:sz w:val="28"/>
          <w:szCs w:val="28"/>
        </w:rPr>
      </w:pPr>
    </w:p>
    <w:sectPr w:rsidR="003A074C" w:rsidSect="00176898">
      <w:pgSz w:w="11906" w:h="16838"/>
      <w:pgMar w:top="567"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B9"/>
    <w:rsid w:val="00076499"/>
    <w:rsid w:val="0008216A"/>
    <w:rsid w:val="00083D2F"/>
    <w:rsid w:val="00085DE5"/>
    <w:rsid w:val="00176898"/>
    <w:rsid w:val="001824A5"/>
    <w:rsid w:val="001B3FD7"/>
    <w:rsid w:val="001B4FA6"/>
    <w:rsid w:val="001C4901"/>
    <w:rsid w:val="001E2559"/>
    <w:rsid w:val="002179BB"/>
    <w:rsid w:val="00240B40"/>
    <w:rsid w:val="00244925"/>
    <w:rsid w:val="002F656D"/>
    <w:rsid w:val="003347EB"/>
    <w:rsid w:val="00395C1A"/>
    <w:rsid w:val="003A074C"/>
    <w:rsid w:val="003F71E1"/>
    <w:rsid w:val="0041147A"/>
    <w:rsid w:val="00421383"/>
    <w:rsid w:val="00455C4B"/>
    <w:rsid w:val="00461D03"/>
    <w:rsid w:val="004B4DB9"/>
    <w:rsid w:val="00510F06"/>
    <w:rsid w:val="00540D9D"/>
    <w:rsid w:val="00552257"/>
    <w:rsid w:val="005B774C"/>
    <w:rsid w:val="005C5962"/>
    <w:rsid w:val="005E64D1"/>
    <w:rsid w:val="00641B19"/>
    <w:rsid w:val="006447F8"/>
    <w:rsid w:val="00665CDA"/>
    <w:rsid w:val="00666A66"/>
    <w:rsid w:val="00697408"/>
    <w:rsid w:val="006A723E"/>
    <w:rsid w:val="006E2266"/>
    <w:rsid w:val="006F7AEA"/>
    <w:rsid w:val="007325E0"/>
    <w:rsid w:val="00756087"/>
    <w:rsid w:val="00757BF3"/>
    <w:rsid w:val="00770B63"/>
    <w:rsid w:val="007734AC"/>
    <w:rsid w:val="007825D6"/>
    <w:rsid w:val="00786CBF"/>
    <w:rsid w:val="00793D83"/>
    <w:rsid w:val="007A2484"/>
    <w:rsid w:val="00812576"/>
    <w:rsid w:val="00832C63"/>
    <w:rsid w:val="00857FF7"/>
    <w:rsid w:val="008739B6"/>
    <w:rsid w:val="008867F1"/>
    <w:rsid w:val="00890DF8"/>
    <w:rsid w:val="008E123C"/>
    <w:rsid w:val="008F31BD"/>
    <w:rsid w:val="00912A8B"/>
    <w:rsid w:val="009145F7"/>
    <w:rsid w:val="00993BC4"/>
    <w:rsid w:val="00995C59"/>
    <w:rsid w:val="009D5178"/>
    <w:rsid w:val="00A100EE"/>
    <w:rsid w:val="00A20DD1"/>
    <w:rsid w:val="00A8444D"/>
    <w:rsid w:val="00A958D0"/>
    <w:rsid w:val="00AD048A"/>
    <w:rsid w:val="00B140F9"/>
    <w:rsid w:val="00B6381E"/>
    <w:rsid w:val="00B92AAA"/>
    <w:rsid w:val="00BC581C"/>
    <w:rsid w:val="00BE1B7E"/>
    <w:rsid w:val="00C930D3"/>
    <w:rsid w:val="00CD2DC2"/>
    <w:rsid w:val="00CE0CB6"/>
    <w:rsid w:val="00CE723B"/>
    <w:rsid w:val="00D008AC"/>
    <w:rsid w:val="00DF500E"/>
    <w:rsid w:val="00E74AE9"/>
    <w:rsid w:val="00E84C9A"/>
    <w:rsid w:val="00F47F76"/>
    <w:rsid w:val="00F73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959E0-7992-462D-BFEC-9FFFD637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1287</Words>
  <Characters>734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master</cp:lastModifiedBy>
  <cp:revision>4</cp:revision>
  <cp:lastPrinted>2024-02-12T15:24:00Z</cp:lastPrinted>
  <dcterms:created xsi:type="dcterms:W3CDTF">2024-03-28T08:29:00Z</dcterms:created>
  <dcterms:modified xsi:type="dcterms:W3CDTF">2024-03-29T10:53:00Z</dcterms:modified>
</cp:coreProperties>
</file>