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7DC0D37" w:rsidR="00A35B90" w:rsidRPr="00473AB8" w:rsidRDefault="007F75F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4F533581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344BF4">
        <w:rPr>
          <w:rFonts w:ascii="Times New Roman" w:eastAsia="Times New Roman" w:hAnsi="Times New Roman"/>
          <w:b/>
          <w:bCs/>
          <w:sz w:val="24"/>
          <w:szCs w:val="28"/>
        </w:rPr>
        <w:t>п</w:t>
      </w:r>
      <w:r w:rsidR="00344BF4" w:rsidRPr="00344BF4">
        <w:rPr>
          <w:rFonts w:ascii="Times New Roman" w:eastAsia="Times New Roman" w:hAnsi="Times New Roman"/>
          <w:b/>
          <w:bCs/>
          <w:sz w:val="24"/>
          <w:szCs w:val="28"/>
        </w:rPr>
        <w:t>ослуги з поточного ремонту покрівлі адміністративної будівлі в м. Києві</w:t>
      </w:r>
      <w:r w:rsidRPr="00344BF4">
        <w:rPr>
          <w:rFonts w:ascii="Times New Roman" w:eastAsia="Times New Roman" w:hAnsi="Times New Roman"/>
          <w:b/>
          <w:sz w:val="24"/>
          <w:szCs w:val="24"/>
        </w:rPr>
        <w:t>,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2FAD7C2D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="00344BF4">
        <w:rPr>
          <w:rFonts w:ascii="Times New Roman" w:eastAsia="Times New Roman" w:hAnsi="Times New Roman"/>
          <w:i/>
          <w:sz w:val="24"/>
          <w:szCs w:val="24"/>
        </w:rPr>
        <w:t xml:space="preserve"> змінами)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5271B2DB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344B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="00344BF4" w:rsidRPr="00344B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окрівельні роботи та інші спеціалізовані будівельні роботи</w:t>
      </w:r>
      <w:r w:rsidR="007F75FB" w:rsidRPr="00344BF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код ДК </w:t>
      </w:r>
      <w:r w:rsidR="00DA5442">
        <w:rPr>
          <w:rFonts w:ascii="Times New Roman" w:hAnsi="Times New Roman"/>
          <w:sz w:val="24"/>
          <w:szCs w:val="24"/>
        </w:rPr>
        <w:t xml:space="preserve">021:2015 – </w:t>
      </w:r>
      <w:r w:rsidR="00344BF4" w:rsidRPr="00344BF4">
        <w:rPr>
          <w:rFonts w:ascii="Times New Roman" w:hAnsi="Times New Roman"/>
          <w:sz w:val="24"/>
          <w:szCs w:val="24"/>
        </w:rPr>
        <w:t>45260000-7</w:t>
      </w:r>
      <w:r w:rsidR="00344BF4" w:rsidRPr="00344BF4">
        <w:rPr>
          <w:rFonts w:ascii="Times New Roman" w:hAnsi="Times New Roman"/>
          <w:b/>
          <w:sz w:val="24"/>
          <w:szCs w:val="24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44BF4" w:rsidRPr="00344BF4">
        <w:rPr>
          <w:rFonts w:ascii="Times New Roman" w:eastAsia="Times New Roman" w:hAnsi="Times New Roman"/>
          <w:b/>
          <w:bCs/>
          <w:sz w:val="24"/>
          <w:szCs w:val="28"/>
        </w:rPr>
        <w:t>Послуги з поточного ремонту покрівлі адміністративної будівлі в м. Києві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0D699C04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267E8" w:rsidRPr="007267E8">
        <w:rPr>
          <w:sz w:val="24"/>
          <w:szCs w:val="24"/>
        </w:rPr>
        <w:t>UA -2024-05-29-011409-а</w:t>
      </w:r>
    </w:p>
    <w:p w14:paraId="0000000A" w14:textId="73096A8C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344BF4">
        <w:rPr>
          <w:rFonts w:ascii="Times New Roman" w:hAnsi="Times New Roman"/>
          <w:bCs/>
          <w:color w:val="000000"/>
          <w:sz w:val="24"/>
          <w:szCs w:val="24"/>
        </w:rPr>
        <w:t>205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344BF4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DA5442">
        <w:rPr>
          <w:rFonts w:ascii="Times New Roman" w:hAnsi="Times New Roman"/>
          <w:bCs/>
          <w:color w:val="000000"/>
          <w:sz w:val="24"/>
          <w:szCs w:val="24"/>
        </w:rPr>
        <w:t>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67F602FB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344BF4">
        <w:rPr>
          <w:rFonts w:ascii="Times New Roman" w:hAnsi="Times New Roman"/>
          <w:bCs/>
          <w:color w:val="000000"/>
          <w:sz w:val="24"/>
          <w:szCs w:val="24"/>
          <w:lang w:val="ru-RU"/>
        </w:rPr>
        <w:t>205 7</w:t>
      </w:r>
      <w:r w:rsidR="00DA5442">
        <w:rPr>
          <w:rFonts w:ascii="Times New Roman" w:hAnsi="Times New Roman"/>
          <w:bCs/>
          <w:color w:val="000000"/>
          <w:sz w:val="24"/>
          <w:szCs w:val="24"/>
          <w:lang w:val="ru-RU"/>
        </w:rPr>
        <w:t>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344BF4">
        <w:rPr>
          <w:rFonts w:ascii="Times New Roman" w:eastAsia="Times New Roman" w:hAnsi="Times New Roman"/>
          <w:sz w:val="24"/>
          <w:szCs w:val="24"/>
        </w:rPr>
        <w:t>м ПДВ, за КПКВ 6521010, КЕКВ 224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0 по загальному фонду.</w:t>
      </w:r>
    </w:p>
    <w:p w14:paraId="0000000D" w14:textId="78DFBBC5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Замовником здійснено розрахунок очікуваної вартості </w:t>
      </w:r>
      <w:r w:rsidR="006A2DA4">
        <w:rPr>
          <w:rFonts w:ascii="Times New Roman" w:eastAsia="Times New Roman" w:hAnsi="Times New Roman"/>
          <w:sz w:val="24"/>
          <w:szCs w:val="24"/>
        </w:rPr>
        <w:t>послуги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2B08A1CF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>Розрахун</w:t>
      </w:r>
      <w:r w:rsidR="006A2DA4">
        <w:rPr>
          <w:rFonts w:ascii="Times New Roman" w:eastAsia="Times New Roman" w:hAnsi="Times New Roman"/>
          <w:sz w:val="24"/>
          <w:szCs w:val="24"/>
        </w:rPr>
        <w:t>ок очікуваної вартості проводилось шляхом порівняння комерційних пропозицій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1DC3A86B" w14:textId="13DC8D18" w:rsidR="005B6195" w:rsidRPr="006A2DA4" w:rsidRDefault="000A31A3" w:rsidP="006A2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6A2DA4">
        <w:rPr>
          <w:rFonts w:ascii="Times New Roman" w:eastAsia="Times New Roman" w:hAnsi="Times New Roman"/>
          <w:color w:val="000000"/>
          <w:sz w:val="24"/>
          <w:szCs w:val="24"/>
        </w:rPr>
        <w:t>послуги з поточного ремонту покрівлі адміністративної будівлі в м. Києві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6A2DA4">
        <w:rPr>
          <w:rFonts w:ascii="Times New Roman" w:eastAsia="Times New Roman" w:hAnsi="Times New Roman"/>
          <w:color w:val="000000"/>
          <w:sz w:val="24"/>
          <w:szCs w:val="24"/>
        </w:rPr>
        <w:t>205</w:t>
      </w:r>
      <w:r w:rsidR="006A2DA4">
        <w:rPr>
          <w:rFonts w:ascii="Times New Roman" w:hAnsi="Times New Roman"/>
          <w:bCs/>
          <w:color w:val="000000"/>
          <w:sz w:val="24"/>
          <w:szCs w:val="24"/>
          <w:lang w:val="ru-RU"/>
        </w:rPr>
        <w:t> 7</w:t>
      </w:r>
      <w:r w:rsidR="00DA5442">
        <w:rPr>
          <w:rFonts w:ascii="Times New Roman" w:hAnsi="Times New Roman"/>
          <w:bCs/>
          <w:color w:val="000000"/>
          <w:sz w:val="24"/>
          <w:szCs w:val="24"/>
          <w:lang w:val="ru-RU"/>
        </w:rPr>
        <w:t>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49B1DC18" w14:textId="43654221" w:rsidR="002232C5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</w:t>
      </w:r>
      <w:r w:rsidR="006A2DA4">
        <w:rPr>
          <w:rFonts w:ascii="Times New Roman" w:hAnsi="Times New Roman"/>
          <w:sz w:val="24"/>
          <w:szCs w:val="24"/>
        </w:rPr>
        <w:t xml:space="preserve">послуги </w:t>
      </w:r>
      <w:r w:rsidRPr="00473AB8">
        <w:rPr>
          <w:rFonts w:ascii="Times New Roman" w:hAnsi="Times New Roman"/>
          <w:sz w:val="24"/>
          <w:szCs w:val="24"/>
        </w:rPr>
        <w:t xml:space="preserve">визначено з урахуванням оптимального співвідношення ціни та якості. Якісні та технічні характеристики не </w:t>
      </w:r>
      <w:r w:rsidR="002232C5">
        <w:rPr>
          <w:rFonts w:ascii="Times New Roman" w:hAnsi="Times New Roman"/>
          <w:sz w:val="24"/>
          <w:szCs w:val="24"/>
        </w:rPr>
        <w:t>є унікальними та можуть бути надані</w:t>
      </w:r>
      <w:r w:rsidRPr="00473AB8">
        <w:rPr>
          <w:rFonts w:ascii="Times New Roman" w:hAnsi="Times New Roman"/>
          <w:sz w:val="24"/>
          <w:szCs w:val="24"/>
        </w:rPr>
        <w:t xml:space="preserve"> цілим рядом </w:t>
      </w:r>
      <w:proofErr w:type="spellStart"/>
      <w:r w:rsidR="002232C5">
        <w:rPr>
          <w:rFonts w:ascii="Times New Roman" w:hAnsi="Times New Roman"/>
          <w:sz w:val="24"/>
          <w:szCs w:val="24"/>
          <w:lang w:val="ru-RU"/>
        </w:rPr>
        <w:t>виконавц</w:t>
      </w:r>
      <w:r w:rsidRPr="00473AB8">
        <w:rPr>
          <w:rFonts w:ascii="Times New Roman" w:hAnsi="Times New Roman"/>
          <w:sz w:val="24"/>
          <w:szCs w:val="24"/>
        </w:rPr>
        <w:t>ів</w:t>
      </w:r>
      <w:proofErr w:type="spellEnd"/>
      <w:r w:rsidR="005049BE">
        <w:rPr>
          <w:rFonts w:ascii="Times New Roman" w:hAnsi="Times New Roman"/>
          <w:sz w:val="24"/>
          <w:szCs w:val="24"/>
        </w:rPr>
        <w:t>:</w:t>
      </w:r>
    </w:p>
    <w:p w14:paraId="1FF33288" w14:textId="01130DC7" w:rsidR="002A4A70" w:rsidRPr="00473AB8" w:rsidRDefault="002232C5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-повинні </w:t>
      </w:r>
      <w:r w:rsidR="005049BE">
        <w:rPr>
          <w:rFonts w:ascii="Times New Roman" w:hAnsi="Times New Roman"/>
          <w:sz w:val="24"/>
          <w:szCs w:val="24"/>
        </w:rPr>
        <w:t>відповідати технічним умовам та</w:t>
      </w:r>
      <w:r>
        <w:rPr>
          <w:rFonts w:ascii="Times New Roman" w:hAnsi="Times New Roman"/>
          <w:sz w:val="24"/>
          <w:szCs w:val="24"/>
        </w:rPr>
        <w:t xml:space="preserve"> стандартам, передбачени</w:t>
      </w:r>
      <w:r w:rsidR="005049BE">
        <w:rPr>
          <w:rFonts w:ascii="Times New Roman" w:hAnsi="Times New Roman"/>
          <w:sz w:val="24"/>
          <w:szCs w:val="24"/>
        </w:rPr>
        <w:t>м законодавством України діючим</w:t>
      </w:r>
      <w:r>
        <w:rPr>
          <w:rFonts w:ascii="Times New Roman" w:hAnsi="Times New Roman"/>
          <w:sz w:val="24"/>
          <w:szCs w:val="24"/>
        </w:rPr>
        <w:t xml:space="preserve"> на період надання послуг.</w:t>
      </w:r>
      <w:r w:rsidR="002A4A70" w:rsidRPr="00473AB8">
        <w:rPr>
          <w:rFonts w:ascii="Times New Roman" w:hAnsi="Times New Roman"/>
          <w:sz w:val="24"/>
          <w:szCs w:val="24"/>
        </w:rPr>
        <w:t xml:space="preserve"> </w:t>
      </w:r>
    </w:p>
    <w:p w14:paraId="3886050E" w14:textId="1F313DCD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</w:t>
      </w:r>
      <w:r w:rsidR="006A2DA4">
        <w:rPr>
          <w:rFonts w:ascii="Times New Roman" w:eastAsia="Times New Roman" w:hAnsi="Times New Roman"/>
          <w:sz w:val="24"/>
          <w:szCs w:val="24"/>
          <w:lang w:eastAsia="ru-RU"/>
        </w:rPr>
        <w:t>послуги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підготовлені з дотриманням принципів здійснення публічних закупівель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2A4A70" w:rsidRPr="00473AB8" w:rsidSect="00955495">
      <w:pgSz w:w="11906" w:h="16838"/>
      <w:pgMar w:top="907" w:right="62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0"/>
    <w:rsid w:val="00050376"/>
    <w:rsid w:val="000A31A3"/>
    <w:rsid w:val="0014395F"/>
    <w:rsid w:val="001E5703"/>
    <w:rsid w:val="00207BEF"/>
    <w:rsid w:val="002232C5"/>
    <w:rsid w:val="00226778"/>
    <w:rsid w:val="002A4A70"/>
    <w:rsid w:val="002B5007"/>
    <w:rsid w:val="00344BF4"/>
    <w:rsid w:val="003876F5"/>
    <w:rsid w:val="00413D9B"/>
    <w:rsid w:val="00473AB8"/>
    <w:rsid w:val="00483394"/>
    <w:rsid w:val="004A6042"/>
    <w:rsid w:val="005049BE"/>
    <w:rsid w:val="005B6195"/>
    <w:rsid w:val="0066019D"/>
    <w:rsid w:val="006617ED"/>
    <w:rsid w:val="006A2DA4"/>
    <w:rsid w:val="007267E8"/>
    <w:rsid w:val="00771E87"/>
    <w:rsid w:val="007E488F"/>
    <w:rsid w:val="007F75FB"/>
    <w:rsid w:val="00863788"/>
    <w:rsid w:val="00875217"/>
    <w:rsid w:val="00891643"/>
    <w:rsid w:val="008A75BD"/>
    <w:rsid w:val="008D1B2F"/>
    <w:rsid w:val="008E1CA3"/>
    <w:rsid w:val="00955495"/>
    <w:rsid w:val="009D613B"/>
    <w:rsid w:val="009D6364"/>
    <w:rsid w:val="00A35B90"/>
    <w:rsid w:val="00B96C2D"/>
    <w:rsid w:val="00BA37C8"/>
    <w:rsid w:val="00BB6C38"/>
    <w:rsid w:val="00BF2B7D"/>
    <w:rsid w:val="00D35F02"/>
    <w:rsid w:val="00D83A36"/>
    <w:rsid w:val="00DA5442"/>
    <w:rsid w:val="00DC403A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26</cp:revision>
  <cp:lastPrinted>2024-05-29T08:02:00Z</cp:lastPrinted>
  <dcterms:created xsi:type="dcterms:W3CDTF">2023-10-23T08:59:00Z</dcterms:created>
  <dcterms:modified xsi:type="dcterms:W3CDTF">2024-05-30T15:21:00Z</dcterms:modified>
</cp:coreProperties>
</file>