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08A7BF5" w:rsidR="00A35B90" w:rsidRPr="00473AB8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14:paraId="00000003" w14:textId="77777777" w:rsidR="00A35B90" w:rsidRPr="00473AB8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A35B90" w:rsidRPr="00473AB8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76102411" w:rsidR="00A35B90" w:rsidRPr="00473AB8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7A2410">
        <w:rPr>
          <w:rFonts w:ascii="Times New Roman" w:eastAsia="Times New Roman" w:hAnsi="Times New Roman"/>
          <w:b/>
          <w:sz w:val="24"/>
          <w:szCs w:val="24"/>
        </w:rPr>
        <w:t>дверний блок протипожежний ЕІ-60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39DF52E4" w:rsidR="00A35B90" w:rsidRPr="00473AB8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73AB8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73AB8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із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14:paraId="3B34A269" w14:textId="36D81DB5" w:rsidR="007F75FB" w:rsidRPr="00473AB8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5B6195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>
        <w:rPr>
          <w:rFonts w:ascii="Times New Roman" w:eastAsia="Times New Roman" w:hAnsi="Times New Roman"/>
          <w:sz w:val="24"/>
          <w:szCs w:val="24"/>
        </w:rPr>
        <w:t>, м. Київ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14:paraId="00000008" w14:textId="79B761DC" w:rsidR="00A35B90" w:rsidRPr="005B6195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7A2410">
        <w:rPr>
          <w:rFonts w:ascii="Times New Roman" w:eastAsia="Times New Roman" w:hAnsi="Times New Roman"/>
          <w:color w:val="000000"/>
          <w:sz w:val="24"/>
          <w:szCs w:val="24"/>
        </w:rPr>
        <w:t>столярні вироби</w:t>
      </w:r>
      <w:r w:rsidR="007F75FB"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, код ДК </w:t>
      </w:r>
      <w:r w:rsidR="00DA5442">
        <w:rPr>
          <w:rFonts w:ascii="Times New Roman" w:hAnsi="Times New Roman"/>
          <w:sz w:val="24"/>
          <w:szCs w:val="24"/>
        </w:rPr>
        <w:t xml:space="preserve">021:2015 – </w:t>
      </w:r>
      <w:r w:rsidR="000D4C2C" w:rsidRPr="000D4C2C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7A2410">
        <w:rPr>
          <w:rFonts w:ascii="Times New Roman" w:eastAsia="Times New Roman" w:hAnsi="Times New Roman"/>
          <w:sz w:val="24"/>
          <w:szCs w:val="28"/>
          <w:lang w:eastAsia="ru-RU"/>
        </w:rPr>
        <w:t>422</w:t>
      </w:r>
      <w:r w:rsidR="000D4C2C" w:rsidRPr="000D4C2C">
        <w:rPr>
          <w:rFonts w:ascii="Times New Roman" w:eastAsia="Times New Roman" w:hAnsi="Times New Roman"/>
          <w:sz w:val="24"/>
          <w:szCs w:val="28"/>
          <w:lang w:eastAsia="ru-RU"/>
        </w:rPr>
        <w:t>0000-</w:t>
      </w:r>
      <w:r w:rsidR="007A2410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="000D4C2C" w:rsidRPr="000D4C2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5B6195">
        <w:rPr>
          <w:rFonts w:ascii="Times New Roman" w:eastAsia="Times New Roman" w:hAnsi="Times New Roman"/>
          <w:sz w:val="24"/>
          <w:szCs w:val="24"/>
        </w:rPr>
        <w:t>—</w:t>
      </w:r>
      <w:r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A2410">
        <w:rPr>
          <w:rFonts w:ascii="Times New Roman" w:eastAsia="Times New Roman" w:hAnsi="Times New Roman"/>
          <w:color w:val="000000"/>
          <w:sz w:val="24"/>
          <w:szCs w:val="24"/>
        </w:rPr>
        <w:t>Дверний блок протипожежний ЕІ-60</w:t>
      </w:r>
      <w:r w:rsidRPr="005B6195">
        <w:rPr>
          <w:rFonts w:ascii="Times New Roman" w:eastAsia="Times New Roman" w:hAnsi="Times New Roman"/>
          <w:color w:val="242424"/>
          <w:sz w:val="24"/>
          <w:szCs w:val="24"/>
        </w:rPr>
        <w:t>.</w:t>
      </w:r>
    </w:p>
    <w:p w14:paraId="6A277F29" w14:textId="45BEB166" w:rsidR="002B5007" w:rsidRPr="000D4C2C" w:rsidRDefault="005B6195" w:rsidP="00473AB8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73AB8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</w:t>
      </w:r>
      <w:r w:rsidR="000A31A3" w:rsidRPr="008115F1">
        <w:rPr>
          <w:rFonts w:ascii="Times New Roman" w:eastAsia="Times New Roman" w:hAnsi="Times New Roman"/>
          <w:b/>
          <w:sz w:val="24"/>
          <w:szCs w:val="24"/>
        </w:rPr>
        <w:t>:</w:t>
      </w:r>
      <w:r w:rsidR="00473AB8" w:rsidRPr="008115F1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8115F1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9D613B" w:rsidRPr="008115F1">
        <w:rPr>
          <w:sz w:val="24"/>
          <w:szCs w:val="24"/>
        </w:rPr>
        <w:t> </w:t>
      </w:r>
      <w:r w:rsidR="008E1CA3" w:rsidRPr="008115F1">
        <w:rPr>
          <w:sz w:val="24"/>
          <w:szCs w:val="24"/>
        </w:rPr>
        <w:t>-</w:t>
      </w:r>
      <w:r w:rsidR="000D4C2C" w:rsidRPr="008115F1">
        <w:rPr>
          <w:sz w:val="24"/>
          <w:szCs w:val="24"/>
        </w:rPr>
        <w:t>2024-0</w:t>
      </w:r>
      <w:r w:rsidR="008115F1" w:rsidRPr="008115F1">
        <w:rPr>
          <w:sz w:val="24"/>
          <w:szCs w:val="24"/>
        </w:rPr>
        <w:t>6</w:t>
      </w:r>
      <w:r w:rsidR="000D4C2C" w:rsidRPr="008115F1">
        <w:rPr>
          <w:sz w:val="24"/>
          <w:szCs w:val="24"/>
        </w:rPr>
        <w:t>-</w:t>
      </w:r>
      <w:r w:rsidR="008115F1" w:rsidRPr="008115F1">
        <w:rPr>
          <w:sz w:val="24"/>
          <w:szCs w:val="24"/>
        </w:rPr>
        <w:t>13</w:t>
      </w:r>
      <w:r w:rsidR="000D4C2C" w:rsidRPr="008115F1">
        <w:rPr>
          <w:sz w:val="24"/>
          <w:szCs w:val="24"/>
        </w:rPr>
        <w:t>-00</w:t>
      </w:r>
      <w:r w:rsidR="008115F1" w:rsidRPr="008115F1">
        <w:rPr>
          <w:sz w:val="24"/>
          <w:szCs w:val="24"/>
        </w:rPr>
        <w:t>5320</w:t>
      </w:r>
      <w:r w:rsidR="000D4C2C" w:rsidRPr="008115F1">
        <w:rPr>
          <w:sz w:val="24"/>
          <w:szCs w:val="24"/>
        </w:rPr>
        <w:t>-</w:t>
      </w:r>
      <w:r w:rsidR="000D4C2C" w:rsidRPr="008115F1">
        <w:rPr>
          <w:sz w:val="24"/>
          <w:szCs w:val="24"/>
          <w:lang w:val="en-US"/>
        </w:rPr>
        <w:t>a</w:t>
      </w:r>
    </w:p>
    <w:p w14:paraId="0000000A" w14:textId="1E0A5CE0" w:rsidR="00A35B90" w:rsidRPr="00473AB8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8E1CA3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73AB8">
        <w:rPr>
          <w:rFonts w:ascii="Times New Roman" w:eastAsia="Times New Roman" w:hAnsi="Times New Roman"/>
          <w:sz w:val="24"/>
          <w:szCs w:val="24"/>
        </w:rPr>
        <w:t>, враховуючи кількість та очікувану вартість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7A2410">
        <w:rPr>
          <w:rFonts w:ascii="Times New Roman" w:hAnsi="Times New Roman"/>
          <w:bCs/>
          <w:color w:val="000000"/>
          <w:sz w:val="24"/>
          <w:szCs w:val="24"/>
        </w:rPr>
        <w:t>93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  <w:lang w:val="ru-RU"/>
        </w:rPr>
        <w:t> </w:t>
      </w:r>
      <w:r w:rsidR="000D4C2C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7A2410">
        <w:rPr>
          <w:rFonts w:ascii="Times New Roman" w:hAnsi="Times New Roman"/>
          <w:bCs/>
          <w:color w:val="000000"/>
          <w:sz w:val="24"/>
          <w:szCs w:val="24"/>
        </w:rPr>
        <w:t>50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5007" w:rsidRPr="0014395F">
        <w:rPr>
          <w:rFonts w:ascii="Times New Roman" w:eastAsia="Times New Roman" w:hAnsi="Times New Roman"/>
          <w:sz w:val="24"/>
          <w:szCs w:val="24"/>
        </w:rPr>
        <w:t>грн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. з урахуванням ПДВ.</w:t>
      </w:r>
    </w:p>
    <w:p w14:paraId="0000000B" w14:textId="36CFADD3" w:rsidR="00A35B90" w:rsidRPr="00473AB8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7A2410">
        <w:rPr>
          <w:rFonts w:ascii="Times New Roman" w:hAnsi="Times New Roman"/>
          <w:bCs/>
          <w:color w:val="000000"/>
          <w:sz w:val="24"/>
          <w:szCs w:val="24"/>
          <w:lang w:val="ru-RU"/>
        </w:rPr>
        <w:t>93</w:t>
      </w:r>
      <w:r w:rsidR="000D4C2C">
        <w:rPr>
          <w:rFonts w:ascii="Times New Roman" w:hAnsi="Times New Roman"/>
          <w:bCs/>
          <w:color w:val="000000"/>
          <w:sz w:val="24"/>
          <w:szCs w:val="24"/>
          <w:lang w:val="ru-RU"/>
        </w:rPr>
        <w:t> 3</w:t>
      </w:r>
      <w:r w:rsidR="007A2410">
        <w:rPr>
          <w:rFonts w:ascii="Times New Roman" w:hAnsi="Times New Roman"/>
          <w:bCs/>
          <w:color w:val="000000"/>
          <w:sz w:val="24"/>
          <w:szCs w:val="24"/>
          <w:lang w:val="ru-RU"/>
        </w:rPr>
        <w:t>50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9D613B">
        <w:rPr>
          <w:rFonts w:ascii="Times New Roman" w:eastAsia="Times New Roman" w:hAnsi="Times New Roman"/>
          <w:sz w:val="24"/>
          <w:szCs w:val="24"/>
        </w:rPr>
        <w:t>грн</w:t>
      </w:r>
      <w:r w:rsidRPr="00473AB8">
        <w:rPr>
          <w:rFonts w:ascii="Times New Roman" w:eastAsia="Times New Roman" w:hAnsi="Times New Roman"/>
          <w:sz w:val="24"/>
          <w:szCs w:val="24"/>
        </w:rPr>
        <w:t>.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з урахуванням ПДВ, за КПКВ 6521010, КЕКВ 2210 по загальному фонду.</w:t>
      </w:r>
    </w:p>
    <w:p w14:paraId="0000000D" w14:textId="79B6CA39" w:rsidR="00A35B90" w:rsidRPr="00473AB8" w:rsidRDefault="000A31A3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>Замовником здійснено розрахунок очікуваної вартості товарів методом порівняння ринкових цін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(на основі цінових пропозицій потенційних постачальників)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>
        <w:rPr>
          <w:rFonts w:ascii="Times New Roman" w:eastAsia="Times New Roman" w:hAnsi="Times New Roman"/>
          <w:sz w:val="24"/>
          <w:szCs w:val="24"/>
        </w:rPr>
        <w:t>.</w:t>
      </w:r>
    </w:p>
    <w:p w14:paraId="0000000E" w14:textId="2D3FD144" w:rsidR="00A35B90" w:rsidRPr="00133EC1" w:rsidRDefault="000A3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проведено </w:t>
      </w:r>
      <w:r w:rsidR="00063D2C">
        <w:rPr>
          <w:rFonts w:ascii="Times New Roman" w:eastAsia="Times New Roman" w:hAnsi="Times New Roman"/>
          <w:sz w:val="24"/>
          <w:szCs w:val="24"/>
        </w:rPr>
        <w:t>згідно</w:t>
      </w:r>
      <w:r w:rsidR="00133EC1">
        <w:rPr>
          <w:rFonts w:ascii="Times New Roman" w:eastAsia="Times New Roman" w:hAnsi="Times New Roman"/>
          <w:sz w:val="24"/>
          <w:szCs w:val="24"/>
        </w:rPr>
        <w:t xml:space="preserve"> з</w:t>
      </w:r>
      <w:r w:rsidR="00063D2C">
        <w:rPr>
          <w:rFonts w:ascii="Times New Roman" w:eastAsia="Times New Roman" w:hAnsi="Times New Roman"/>
          <w:sz w:val="24"/>
          <w:szCs w:val="24"/>
        </w:rPr>
        <w:t xml:space="preserve"> аналізом цінових пропозицій </w:t>
      </w:r>
      <w:r w:rsidR="00063D2C" w:rsidRPr="00473AB8">
        <w:rPr>
          <w:rFonts w:ascii="Times New Roman" w:eastAsia="Times New Roman" w:hAnsi="Times New Roman"/>
          <w:sz w:val="24"/>
          <w:szCs w:val="24"/>
        </w:rPr>
        <w:t>потенційних постачальників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1E5703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дату формування очікуваної вартості предмета закупівлі. </w:t>
      </w:r>
      <w:bookmarkStart w:id="1" w:name="_GoBack"/>
      <w:bookmarkEnd w:id="1"/>
    </w:p>
    <w:p w14:paraId="0000000F" w14:textId="1761BE0D" w:rsidR="00A35B90" w:rsidRPr="00473AB8" w:rsidRDefault="000A3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від </w:t>
      </w:r>
      <w:r w:rsidR="007E488F"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потенційних 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постачальників середня ціна </w:t>
      </w:r>
      <w:r w:rsidR="007A2410">
        <w:rPr>
          <w:rFonts w:ascii="Times New Roman" w:eastAsia="Times New Roman" w:hAnsi="Times New Roman"/>
          <w:color w:val="000000"/>
          <w:sz w:val="24"/>
          <w:szCs w:val="24"/>
        </w:rPr>
        <w:t>дверних блоків протипожежних ЕІ-60</w:t>
      </w:r>
      <w:r w:rsidR="008E1CA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становить: </w:t>
      </w:r>
      <w:r w:rsidR="007A2410">
        <w:rPr>
          <w:rFonts w:ascii="Times New Roman" w:eastAsia="Times New Roman" w:hAnsi="Times New Roman"/>
          <w:color w:val="000000"/>
          <w:sz w:val="24"/>
          <w:szCs w:val="24"/>
        </w:rPr>
        <w:t>93</w:t>
      </w:r>
      <w:r w:rsidR="000D4C2C">
        <w:rPr>
          <w:rFonts w:ascii="Times New Roman" w:hAnsi="Times New Roman"/>
          <w:bCs/>
          <w:color w:val="000000"/>
          <w:sz w:val="24"/>
          <w:szCs w:val="24"/>
          <w:lang w:val="ru-RU"/>
        </w:rPr>
        <w:t> 3</w:t>
      </w:r>
      <w:r w:rsidR="007A2410">
        <w:rPr>
          <w:rFonts w:ascii="Times New Roman" w:hAnsi="Times New Roman"/>
          <w:bCs/>
          <w:color w:val="000000"/>
          <w:sz w:val="24"/>
          <w:szCs w:val="24"/>
          <w:lang w:val="ru-RU"/>
        </w:rPr>
        <w:t>50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bCs/>
          <w:color w:val="000000"/>
          <w:sz w:val="24"/>
          <w:szCs w:val="24"/>
          <w:lang w:val="ru-RU"/>
        </w:rPr>
        <w:t xml:space="preserve"> </w:t>
      </w:r>
      <w:r w:rsidR="009D613B">
        <w:rPr>
          <w:rFonts w:ascii="Times New Roman" w:eastAsia="Times New Roman" w:hAnsi="Times New Roman"/>
          <w:color w:val="000000"/>
          <w:sz w:val="24"/>
          <w:szCs w:val="24"/>
        </w:rPr>
        <w:t>грн. з ПДВ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DC3A86B" w14:textId="77777777" w:rsidR="005B6195" w:rsidRDefault="005B619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A" w14:textId="3360A5C1" w:rsidR="00A35B90" w:rsidRPr="00473AB8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1FF33288" w14:textId="7B94BA1B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eading=h.1fob9te" w:colFirst="0" w:colLast="0"/>
      <w:bookmarkEnd w:id="2"/>
      <w:r w:rsidRPr="00473AB8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поставлені цілим рядом постачальників: </w:t>
      </w:r>
    </w:p>
    <w:p w14:paraId="4FE65DE7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hAnsi="Times New Roman"/>
          <w:sz w:val="24"/>
          <w:szCs w:val="24"/>
        </w:rPr>
        <w:t xml:space="preserve">- </w:t>
      </w: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відповідають стандартам які виготовляються підприємствами-виробниками та вимогам замовника;</w:t>
      </w:r>
    </w:p>
    <w:p w14:paraId="53AD403B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зазначені характеристики сукупно визначають потрібний рівень якості і безпечності продукції;</w:t>
      </w:r>
    </w:p>
    <w:p w14:paraId="3886050E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14:paraId="5B5F8C43" w14:textId="77777777" w:rsidR="002A4A70" w:rsidRPr="00473AB8" w:rsidRDefault="002A4A70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95AA23" w14:textId="60B302E8" w:rsidR="00DC403A" w:rsidRPr="00473AB8" w:rsidRDefault="00DC403A" w:rsidP="00DC40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891643">
        <w:rPr>
          <w:rFonts w:ascii="Times New Roman" w:eastAsia="Times New Roman" w:hAnsi="Times New Roman"/>
          <w:b/>
          <w:sz w:val="24"/>
          <w:szCs w:val="24"/>
        </w:rPr>
        <w:tab/>
      </w:r>
      <w:r w:rsidR="00891643">
        <w:rPr>
          <w:rFonts w:ascii="Times New Roman" w:eastAsia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Ян БУЛАХ</w:t>
      </w:r>
    </w:p>
    <w:p w14:paraId="17ACDC48" w14:textId="77777777" w:rsidR="00DC403A" w:rsidRDefault="00DC403A" w:rsidP="00DC40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D8B6848" w14:textId="77777777" w:rsidR="00DC403A" w:rsidRPr="00473AB8" w:rsidRDefault="00DC403A" w:rsidP="00DC40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____</w:t>
      </w:r>
      <w:r>
        <w:rPr>
          <w:rFonts w:ascii="Times New Roman" w:eastAsia="Times New Roman" w:hAnsi="Times New Roman"/>
          <w:b/>
          <w:sz w:val="24"/>
          <w:szCs w:val="24"/>
        </w:rPr>
        <w:t>._________.2024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p w14:paraId="44D79C6E" w14:textId="372D2FF5" w:rsidR="002A4A70" w:rsidRPr="00473AB8" w:rsidRDefault="002A4A70" w:rsidP="00DC40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2A4A70" w:rsidRPr="00473AB8" w:rsidSect="00955495">
      <w:pgSz w:w="11906" w:h="16838"/>
      <w:pgMar w:top="907" w:right="62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90"/>
    <w:rsid w:val="00050376"/>
    <w:rsid w:val="00063D2C"/>
    <w:rsid w:val="000A31A3"/>
    <w:rsid w:val="000D4C2C"/>
    <w:rsid w:val="00133EC1"/>
    <w:rsid w:val="0014395F"/>
    <w:rsid w:val="001E5703"/>
    <w:rsid w:val="00207BEF"/>
    <w:rsid w:val="002A4A70"/>
    <w:rsid w:val="002B5007"/>
    <w:rsid w:val="003876F5"/>
    <w:rsid w:val="00413D9B"/>
    <w:rsid w:val="00473AB8"/>
    <w:rsid w:val="00483394"/>
    <w:rsid w:val="004A6042"/>
    <w:rsid w:val="005B6195"/>
    <w:rsid w:val="0066019D"/>
    <w:rsid w:val="007A2410"/>
    <w:rsid w:val="007E488F"/>
    <w:rsid w:val="007F75FB"/>
    <w:rsid w:val="008115F1"/>
    <w:rsid w:val="00875217"/>
    <w:rsid w:val="00891643"/>
    <w:rsid w:val="008A75BD"/>
    <w:rsid w:val="008D1B2F"/>
    <w:rsid w:val="008E1CA3"/>
    <w:rsid w:val="00955495"/>
    <w:rsid w:val="009D613B"/>
    <w:rsid w:val="00A35B90"/>
    <w:rsid w:val="00B96C2D"/>
    <w:rsid w:val="00BA37C8"/>
    <w:rsid w:val="00BB6C38"/>
    <w:rsid w:val="00BF2B7D"/>
    <w:rsid w:val="00D35F02"/>
    <w:rsid w:val="00DA5442"/>
    <w:rsid w:val="00DC403A"/>
    <w:rsid w:val="00ED3106"/>
    <w:rsid w:val="00F1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1C5"/>
  <w15:docId w15:val="{1B995001-8169-4949-A482-C60DE67F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5B4CA5-FF19-4A90-8D45-1B6F73FF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Avramova</cp:lastModifiedBy>
  <cp:revision>14</cp:revision>
  <cp:lastPrinted>2024-06-13T10:01:00Z</cp:lastPrinted>
  <dcterms:created xsi:type="dcterms:W3CDTF">2023-10-23T08:59:00Z</dcterms:created>
  <dcterms:modified xsi:type="dcterms:W3CDTF">2024-06-13T10:09:00Z</dcterms:modified>
</cp:coreProperties>
</file>