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397646">
        <w:rPr>
          <w:rFonts w:ascii="Times New Roman" w:eastAsia="Times New Roman" w:hAnsi="Times New Roman"/>
          <w:b/>
          <w:bCs/>
          <w:sz w:val="24"/>
          <w:szCs w:val="28"/>
        </w:rPr>
        <w:t>ґрати із нержа</w:t>
      </w:r>
      <w:bookmarkStart w:id="0" w:name="_GoBack"/>
      <w:bookmarkEnd w:id="0"/>
      <w:r w:rsidR="00397646">
        <w:rPr>
          <w:rFonts w:ascii="Times New Roman" w:eastAsia="Times New Roman" w:hAnsi="Times New Roman"/>
          <w:b/>
          <w:bCs/>
          <w:sz w:val="24"/>
          <w:szCs w:val="28"/>
        </w:rPr>
        <w:t>віючої сталі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1" w:name="_heading=h.gjdgxs" w:colFirst="0" w:colLast="0"/>
      <w:bookmarkEnd w:id="1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F52141" w:rsidRPr="00F52141">
        <w:rPr>
          <w:rFonts w:ascii="Times New Roman" w:eastAsia="Times New Roman" w:hAnsi="Times New Roman"/>
          <w:color w:val="000000"/>
          <w:sz w:val="24"/>
          <w:szCs w:val="24"/>
        </w:rPr>
        <w:t>конструкції та їх частини, код ДК 021:2015 – 44210000-5</w:t>
      </w:r>
      <w:r w:rsidR="00F5214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2141" w:rsidRPr="00F52141">
        <w:rPr>
          <w:rFonts w:ascii="Times New Roman" w:eastAsia="Times New Roman" w:hAnsi="Times New Roman"/>
          <w:color w:val="000000"/>
          <w:sz w:val="24"/>
          <w:szCs w:val="24"/>
        </w:rPr>
        <w:t>Ґрати із нержавіючої сталі.</w:t>
      </w:r>
    </w:p>
    <w:p w:rsidR="002B5007" w:rsidRPr="00F52141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tgtFrame="_blank" w:history="1">
        <w:r w:rsidR="00F52141" w:rsidRPr="00F52141"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UA-2024-08-08-002402</w:t>
        </w:r>
        <w:r w:rsidR="00C622A7" w:rsidRPr="00F52141"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-a</w:t>
        </w:r>
      </w:hyperlink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F52141">
        <w:rPr>
          <w:rFonts w:ascii="Times New Roman" w:hAnsi="Times New Roman"/>
          <w:bCs/>
          <w:color w:val="000000"/>
          <w:sz w:val="24"/>
          <w:szCs w:val="24"/>
        </w:rPr>
        <w:t>53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F52141">
        <w:rPr>
          <w:rFonts w:ascii="Times New Roman" w:hAnsi="Times New Roman"/>
          <w:bCs/>
          <w:color w:val="000000"/>
          <w:sz w:val="24"/>
          <w:szCs w:val="24"/>
        </w:rPr>
        <w:t>545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F52141">
        <w:rPr>
          <w:rFonts w:ascii="Times New Roman" w:hAnsi="Times New Roman"/>
          <w:bCs/>
          <w:color w:val="000000"/>
          <w:sz w:val="24"/>
          <w:szCs w:val="24"/>
          <w:lang w:val="ru-RU"/>
        </w:rPr>
        <w:t>53 545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F52141">
        <w:rPr>
          <w:rFonts w:ascii="Times New Roman" w:eastAsia="Times New Roman" w:hAnsi="Times New Roman"/>
          <w:sz w:val="24"/>
          <w:szCs w:val="24"/>
        </w:rPr>
        <w:t>ям ПДВ, за КПКВ 6521010, КЕКВ 22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</w:t>
      </w:r>
      <w:r w:rsidR="004E0B59">
        <w:rPr>
          <w:rFonts w:ascii="Times New Roman" w:eastAsia="Times New Roman" w:hAnsi="Times New Roman"/>
          <w:sz w:val="24"/>
          <w:szCs w:val="24"/>
        </w:rPr>
        <w:t>методом порівняння ринкових цін потенційних постачальників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4E0B59">
        <w:rPr>
          <w:rFonts w:ascii="Times New Roman" w:eastAsia="Times New Roman" w:hAnsi="Times New Roman"/>
          <w:color w:val="000000"/>
          <w:sz w:val="24"/>
          <w:szCs w:val="24"/>
        </w:rPr>
        <w:t xml:space="preserve">ґрати із нержавіючої сталі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4E0B59">
        <w:rPr>
          <w:rFonts w:ascii="Times New Roman" w:eastAsia="Times New Roman" w:hAnsi="Times New Roman"/>
          <w:color w:val="000000"/>
          <w:sz w:val="24"/>
          <w:szCs w:val="24"/>
        </w:rPr>
        <w:t>53</w:t>
      </w:r>
      <w:r w:rsidR="004E0B59">
        <w:rPr>
          <w:rFonts w:ascii="Times New Roman" w:hAnsi="Times New Roman"/>
          <w:bCs/>
          <w:color w:val="000000"/>
          <w:sz w:val="24"/>
          <w:szCs w:val="24"/>
          <w:lang w:val="ru-RU"/>
        </w:rPr>
        <w:t> 545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BC04AA">
        <w:rPr>
          <w:rFonts w:ascii="Times New Roman" w:eastAsia="Times New Roman" w:hAnsi="Times New Roman"/>
          <w:b/>
          <w:sz w:val="24"/>
          <w:szCs w:val="24"/>
        </w:rPr>
        <w:tab/>
      </w:r>
      <w:r w:rsidR="00D529FC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="00CE4094">
        <w:rPr>
          <w:rFonts w:ascii="Times New Roman" w:eastAsia="Times New Roman" w:hAnsi="Times New Roman"/>
          <w:b/>
          <w:sz w:val="24"/>
          <w:szCs w:val="24"/>
        </w:rPr>
        <w:tab/>
      </w:r>
      <w:r w:rsidR="00CE4094">
        <w:rPr>
          <w:rFonts w:ascii="Times New Roman" w:eastAsia="Times New Roman" w:hAnsi="Times New Roman"/>
          <w:b/>
          <w:sz w:val="24"/>
          <w:szCs w:val="24"/>
        </w:rPr>
        <w:tab/>
      </w:r>
      <w:r w:rsidR="00CE4094">
        <w:rPr>
          <w:rFonts w:ascii="Times New Roman" w:eastAsia="Times New Roman" w:hAnsi="Times New Roman"/>
          <w:b/>
          <w:sz w:val="24"/>
          <w:szCs w:val="24"/>
        </w:rPr>
        <w:tab/>
        <w:t xml:space="preserve">           </w:t>
      </w:r>
      <w:r w:rsidR="00D529FC">
        <w:rPr>
          <w:rFonts w:ascii="Times New Roman" w:eastAsia="Times New Roman" w:hAnsi="Times New Roman"/>
          <w:b/>
          <w:sz w:val="24"/>
          <w:szCs w:val="24"/>
        </w:rPr>
        <w:tab/>
      </w:r>
      <w:r w:rsidR="00D529FC">
        <w:rPr>
          <w:rFonts w:ascii="Times New Roman" w:eastAsia="Times New Roman" w:hAnsi="Times New Roman"/>
          <w:b/>
          <w:sz w:val="24"/>
          <w:szCs w:val="24"/>
        </w:rPr>
        <w:tab/>
      </w:r>
      <w:r w:rsidR="004E0B59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>Ян БУЛАХ</w:t>
      </w:r>
    </w:p>
    <w:p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A31A3"/>
    <w:rsid w:val="000D4C2C"/>
    <w:rsid w:val="0014395F"/>
    <w:rsid w:val="001E5703"/>
    <w:rsid w:val="001F7409"/>
    <w:rsid w:val="00207BEF"/>
    <w:rsid w:val="002A4A70"/>
    <w:rsid w:val="002B5007"/>
    <w:rsid w:val="003876F5"/>
    <w:rsid w:val="00397646"/>
    <w:rsid w:val="00413D9B"/>
    <w:rsid w:val="00452680"/>
    <w:rsid w:val="00473AB8"/>
    <w:rsid w:val="00483394"/>
    <w:rsid w:val="004A6042"/>
    <w:rsid w:val="004E0B59"/>
    <w:rsid w:val="00555D46"/>
    <w:rsid w:val="005B6195"/>
    <w:rsid w:val="0064685C"/>
    <w:rsid w:val="0066019D"/>
    <w:rsid w:val="00704018"/>
    <w:rsid w:val="007E1278"/>
    <w:rsid w:val="007E488F"/>
    <w:rsid w:val="007F75FB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22FCA"/>
    <w:rsid w:val="00A35B90"/>
    <w:rsid w:val="00B12565"/>
    <w:rsid w:val="00B96C2D"/>
    <w:rsid w:val="00BA37C8"/>
    <w:rsid w:val="00BA5D99"/>
    <w:rsid w:val="00BB6C38"/>
    <w:rsid w:val="00BC04AA"/>
    <w:rsid w:val="00BF0FA6"/>
    <w:rsid w:val="00BF2B7D"/>
    <w:rsid w:val="00C622A7"/>
    <w:rsid w:val="00CE4094"/>
    <w:rsid w:val="00D35F02"/>
    <w:rsid w:val="00D529FC"/>
    <w:rsid w:val="00DA5442"/>
    <w:rsid w:val="00DC403A"/>
    <w:rsid w:val="00F173D7"/>
    <w:rsid w:val="00F5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7-01-0014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25</cp:revision>
  <cp:lastPrinted>2024-07-16T12:12:00Z</cp:lastPrinted>
  <dcterms:created xsi:type="dcterms:W3CDTF">2023-10-23T08:59:00Z</dcterms:created>
  <dcterms:modified xsi:type="dcterms:W3CDTF">2024-08-08T08:18:00Z</dcterms:modified>
</cp:coreProperties>
</file>