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71C3" w14:textId="77777777"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5E4813EA"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14:paraId="44F29A2A" w14:textId="77777777" w:rsidTr="002E7610">
        <w:tc>
          <w:tcPr>
            <w:tcW w:w="4962" w:type="dxa"/>
          </w:tcPr>
          <w:p w14:paraId="0E30DC31" w14:textId="77777777" w:rsidR="00A37F62" w:rsidRPr="00E85A65" w:rsidRDefault="00A37F62" w:rsidP="00310411">
            <w:pPr>
              <w:rPr>
                <w:b/>
                <w:lang w:val="uk-UA"/>
              </w:rPr>
            </w:pPr>
            <w:r w:rsidRPr="00E85A65">
              <w:rPr>
                <w:lang w:val="uk-UA"/>
              </w:rPr>
              <w:t>Назва предмета закупівлі</w:t>
            </w:r>
          </w:p>
        </w:tc>
        <w:tc>
          <w:tcPr>
            <w:tcW w:w="4962" w:type="dxa"/>
          </w:tcPr>
          <w:p w14:paraId="037BF1A9" w14:textId="543AB8BE" w:rsidR="00D5500C" w:rsidRPr="00B90476" w:rsidRDefault="00B4720E" w:rsidP="009047C1">
            <w:pPr>
              <w:pStyle w:val="22"/>
              <w:shd w:val="clear" w:color="auto" w:fill="FFFFFF"/>
              <w:spacing w:before="0" w:after="150"/>
              <w:textAlignment w:val="baseline"/>
              <w:outlineLvl w:val="1"/>
            </w:pPr>
            <w:r w:rsidRPr="00B4720E">
              <w:rPr>
                <w:rFonts w:ascii="Times New Roman" w:hAnsi="Times New Roman"/>
                <w:color w:val="auto"/>
                <w:sz w:val="28"/>
                <w:szCs w:val="28"/>
              </w:rPr>
              <w:t>ДК 021:2015 32540000-0 Комутаційні щити (шафа посилена)</w:t>
            </w:r>
          </w:p>
        </w:tc>
      </w:tr>
      <w:tr w:rsidR="00A37F62" w14:paraId="1C47A7FE" w14:textId="77777777" w:rsidTr="002E7610">
        <w:tc>
          <w:tcPr>
            <w:tcW w:w="4962" w:type="dxa"/>
          </w:tcPr>
          <w:p w14:paraId="2A1118D2"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14:paraId="6CF208C7" w14:textId="77777777" w:rsidR="00A37F62" w:rsidRPr="009F3F6A" w:rsidRDefault="00EF4765" w:rsidP="00C804DB">
            <w:pPr>
              <w:rPr>
                <w:lang w:val="uk-UA"/>
              </w:rPr>
            </w:pPr>
            <w:r w:rsidRPr="00EF4765">
              <w:rPr>
                <w:lang w:val="uk-UA"/>
              </w:rPr>
              <w:t>UA-2024-12-04-019606-a</w:t>
            </w:r>
          </w:p>
        </w:tc>
      </w:tr>
      <w:tr w:rsidR="00A37F62" w:rsidRPr="00A75C45" w14:paraId="6952B5FF" w14:textId="77777777" w:rsidTr="002E7610">
        <w:tc>
          <w:tcPr>
            <w:tcW w:w="4962" w:type="dxa"/>
          </w:tcPr>
          <w:p w14:paraId="04046BC2"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14:paraId="38A69298" w14:textId="77777777" w:rsidR="00A37F62" w:rsidRPr="002C6F9E" w:rsidRDefault="00EF4765" w:rsidP="00710C00">
            <w:pPr>
              <w:rPr>
                <w:lang w:val="uk-UA"/>
              </w:rPr>
            </w:pPr>
            <w:r w:rsidRPr="00EF4765">
              <w:rPr>
                <w:lang w:val="uk-UA"/>
              </w:rPr>
              <w:t>300 614,33</w:t>
            </w:r>
            <w:r>
              <w:rPr>
                <w:lang w:val="uk-UA"/>
              </w:rPr>
              <w:t xml:space="preserve"> </w:t>
            </w:r>
            <w:r w:rsidR="00A75C45" w:rsidRPr="00A75C45">
              <w:rPr>
                <w:lang w:val="uk-UA"/>
              </w:rPr>
              <w:t>грн. (чотириста шістдесят тисяч грн. 00 коп)</w:t>
            </w:r>
          </w:p>
        </w:tc>
      </w:tr>
      <w:tr w:rsidR="005816ED" w:rsidRPr="00947599" w14:paraId="72077E3B" w14:textId="77777777" w:rsidTr="002E7610">
        <w:trPr>
          <w:trHeight w:val="1777"/>
        </w:trPr>
        <w:tc>
          <w:tcPr>
            <w:tcW w:w="4962" w:type="dxa"/>
          </w:tcPr>
          <w:p w14:paraId="251CDD3E" w14:textId="77777777" w:rsidR="005816ED" w:rsidRPr="002C6F9E" w:rsidRDefault="005816ED" w:rsidP="00310411">
            <w:pPr>
              <w:rPr>
                <w:lang w:val="uk-UA"/>
              </w:rPr>
            </w:pPr>
            <w:r w:rsidRPr="002C6F9E">
              <w:rPr>
                <w:lang w:val="uk-UA"/>
              </w:rPr>
              <w:t>Розмір бюджетного призначення</w:t>
            </w:r>
          </w:p>
        </w:tc>
        <w:tc>
          <w:tcPr>
            <w:tcW w:w="4962" w:type="dxa"/>
          </w:tcPr>
          <w:p w14:paraId="5F6052B0" w14:textId="77777777" w:rsidR="00A75C45" w:rsidRDefault="00EF4765" w:rsidP="00947599">
            <w:pPr>
              <w:rPr>
                <w:lang w:val="uk-UA"/>
              </w:rPr>
            </w:pPr>
            <w:r w:rsidRPr="00EF4765">
              <w:rPr>
                <w:lang w:val="uk-UA"/>
              </w:rPr>
              <w:t>360 000,00 грн. (триста шістдесят тисяч грн. 00 коп.)</w:t>
            </w:r>
          </w:p>
          <w:p w14:paraId="0D510880" w14:textId="268D0525" w:rsidR="00CD54B7" w:rsidRDefault="00F450F6" w:rsidP="00947599">
            <w:pPr>
              <w:rPr>
                <w:bCs/>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4C7CEA">
              <w:rPr>
                <w:bCs/>
                <w:color w:val="000000"/>
                <w:lang w:val="uk-UA" w:eastAsia="uk-UA"/>
              </w:rPr>
              <w:t>заг</w:t>
            </w:r>
            <w:r w:rsidRPr="00F450F6">
              <w:rPr>
                <w:bCs/>
                <w:color w:val="000000"/>
                <w:lang w:val="uk-UA" w:eastAsia="uk-UA"/>
              </w:rPr>
              <w:t xml:space="preserve">ального фонду </w:t>
            </w:r>
            <w:r w:rsidR="004C7CEA">
              <w:rPr>
                <w:bCs/>
                <w:color w:val="000000"/>
                <w:lang w:val="uk-UA" w:eastAsia="uk-UA"/>
              </w:rPr>
              <w:t>Д</w:t>
            </w:r>
            <w:r w:rsidR="00947599" w:rsidRPr="00947599">
              <w:rPr>
                <w:bCs/>
                <w:color w:val="000000"/>
                <w:lang w:val="uk-UA" w:eastAsia="uk-UA"/>
              </w:rPr>
              <w:t>ержавного бюджету</w:t>
            </w:r>
            <w:r w:rsidR="006732B0">
              <w:rPr>
                <w:bCs/>
                <w:color w:val="000000"/>
                <w:lang w:val="uk-UA" w:eastAsia="uk-UA"/>
              </w:rPr>
              <w:t xml:space="preserve"> на підставі сформованої потреби.</w:t>
            </w:r>
          </w:p>
          <w:p w14:paraId="78BFD2D0" w14:textId="77777777" w:rsidR="005816ED" w:rsidRPr="002B7D0C" w:rsidRDefault="00F450F6" w:rsidP="004C7CEA">
            <w:pPr>
              <w:rPr>
                <w:color w:val="000000"/>
                <w:lang w:val="uk-UA" w:eastAsia="uk-UA"/>
              </w:rPr>
            </w:pPr>
            <w:r w:rsidRPr="00F450F6">
              <w:rPr>
                <w:bCs/>
                <w:color w:val="000000"/>
                <w:lang w:val="uk-UA" w:eastAsia="uk-UA"/>
              </w:rPr>
              <w:t xml:space="preserve"> </w:t>
            </w:r>
          </w:p>
        </w:tc>
      </w:tr>
    </w:tbl>
    <w:p w14:paraId="24828343" w14:textId="77777777" w:rsidR="006E66BC" w:rsidRDefault="006E66BC" w:rsidP="006E66BC">
      <w:pPr>
        <w:rPr>
          <w:b/>
          <w:sz w:val="28"/>
          <w:szCs w:val="28"/>
          <w:lang w:val="uk-UA"/>
        </w:rPr>
      </w:pPr>
    </w:p>
    <w:p w14:paraId="3DF2757C" w14:textId="77777777"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14:paraId="1991EF37" w14:textId="77777777"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14:paraId="0E92CA4E" w14:textId="77777777" w:rsidR="00EF4765" w:rsidRDefault="00EF4765" w:rsidP="00584EC9">
      <w:pPr>
        <w:spacing w:line="276" w:lineRule="auto"/>
        <w:ind w:firstLine="567"/>
        <w:jc w:val="both"/>
        <w:rPr>
          <w:spacing w:val="-4"/>
          <w:lang w:val="uk-UA"/>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850"/>
        <w:gridCol w:w="1730"/>
        <w:gridCol w:w="1701"/>
        <w:gridCol w:w="1559"/>
        <w:gridCol w:w="1418"/>
      </w:tblGrid>
      <w:tr w:rsidR="00EF4765" w:rsidRPr="00E85A74" w14:paraId="64BA5C81" w14:textId="77777777" w:rsidTr="00641BAA">
        <w:trPr>
          <w:trHeight w:val="670"/>
          <w:jc w:val="center"/>
        </w:trPr>
        <w:tc>
          <w:tcPr>
            <w:tcW w:w="562" w:type="dxa"/>
            <w:shd w:val="clear" w:color="auto" w:fill="auto"/>
            <w:vAlign w:val="center"/>
            <w:hideMark/>
          </w:tcPr>
          <w:p w14:paraId="3067C417" w14:textId="77777777" w:rsidR="00EF4765" w:rsidRPr="00E85A74" w:rsidRDefault="00EF4765" w:rsidP="00641BAA">
            <w:pPr>
              <w:jc w:val="center"/>
              <w:rPr>
                <w:color w:val="000000"/>
                <w:sz w:val="20"/>
                <w:szCs w:val="20"/>
                <w:lang w:val="uk-UA" w:eastAsia="uk-UA"/>
              </w:rPr>
            </w:pPr>
            <w:r w:rsidRPr="00E85A74">
              <w:rPr>
                <w:color w:val="000000"/>
                <w:sz w:val="20"/>
                <w:szCs w:val="20"/>
                <w:lang w:val="uk-UA"/>
              </w:rPr>
              <w:t>№</w:t>
            </w:r>
            <w:r w:rsidRPr="00E85A74">
              <w:rPr>
                <w:color w:val="000000"/>
                <w:sz w:val="20"/>
                <w:szCs w:val="20"/>
                <w:lang w:val="uk-UA"/>
              </w:rPr>
              <w:br/>
              <w:t>з/п</w:t>
            </w:r>
          </w:p>
        </w:tc>
        <w:tc>
          <w:tcPr>
            <w:tcW w:w="1985" w:type="dxa"/>
            <w:shd w:val="clear" w:color="auto" w:fill="auto"/>
            <w:vAlign w:val="center"/>
            <w:hideMark/>
          </w:tcPr>
          <w:p w14:paraId="17DA7136" w14:textId="77777777" w:rsidR="00EF4765" w:rsidRPr="00E85A74" w:rsidRDefault="00EF4765" w:rsidP="00641BAA">
            <w:pPr>
              <w:jc w:val="center"/>
              <w:rPr>
                <w:color w:val="000000"/>
                <w:sz w:val="20"/>
                <w:szCs w:val="20"/>
                <w:lang w:val="uk-UA"/>
              </w:rPr>
            </w:pPr>
            <w:r w:rsidRPr="00E85A74">
              <w:rPr>
                <w:color w:val="000000"/>
                <w:sz w:val="20"/>
                <w:szCs w:val="20"/>
                <w:lang w:val="uk-UA"/>
              </w:rPr>
              <w:t>Найменування</w:t>
            </w:r>
          </w:p>
        </w:tc>
        <w:tc>
          <w:tcPr>
            <w:tcW w:w="850" w:type="dxa"/>
            <w:shd w:val="clear" w:color="auto" w:fill="auto"/>
            <w:vAlign w:val="center"/>
            <w:hideMark/>
          </w:tcPr>
          <w:p w14:paraId="3235E9B4" w14:textId="77777777" w:rsidR="00EF4765" w:rsidRPr="00E85A74" w:rsidRDefault="00EF4765" w:rsidP="00641BAA">
            <w:pPr>
              <w:jc w:val="center"/>
              <w:rPr>
                <w:color w:val="000000"/>
                <w:sz w:val="20"/>
                <w:szCs w:val="20"/>
                <w:lang w:val="uk-UA"/>
              </w:rPr>
            </w:pPr>
            <w:r w:rsidRPr="00E85A74">
              <w:rPr>
                <w:color w:val="000000"/>
                <w:sz w:val="20"/>
                <w:szCs w:val="20"/>
                <w:lang w:val="uk-UA"/>
              </w:rPr>
              <w:t>К-ість, (шт.)</w:t>
            </w:r>
          </w:p>
        </w:tc>
        <w:tc>
          <w:tcPr>
            <w:tcW w:w="1730" w:type="dxa"/>
          </w:tcPr>
          <w:p w14:paraId="595363FF" w14:textId="77777777" w:rsidR="00EF4765" w:rsidRPr="00E85A74" w:rsidRDefault="00EF4765" w:rsidP="00641BAA">
            <w:pPr>
              <w:jc w:val="center"/>
              <w:rPr>
                <w:color w:val="000000"/>
                <w:sz w:val="20"/>
                <w:szCs w:val="20"/>
                <w:lang w:val="uk-UA"/>
              </w:rPr>
            </w:pPr>
            <w:r>
              <w:rPr>
                <w:color w:val="000000"/>
                <w:sz w:val="20"/>
                <w:szCs w:val="20"/>
                <w:lang w:val="uk-UA"/>
              </w:rPr>
              <w:t>Інтернет магазин РОЗЕТКА</w:t>
            </w:r>
          </w:p>
        </w:tc>
        <w:tc>
          <w:tcPr>
            <w:tcW w:w="1701" w:type="dxa"/>
          </w:tcPr>
          <w:p w14:paraId="6F302405" w14:textId="77777777" w:rsidR="00EF4765" w:rsidRDefault="00EF4765" w:rsidP="00641BAA">
            <w:pPr>
              <w:jc w:val="center"/>
              <w:rPr>
                <w:color w:val="000000"/>
                <w:sz w:val="20"/>
                <w:szCs w:val="20"/>
                <w:lang w:val="uk-UA"/>
              </w:rPr>
            </w:pPr>
            <w:r>
              <w:rPr>
                <w:color w:val="000000"/>
                <w:sz w:val="20"/>
                <w:szCs w:val="20"/>
                <w:lang w:val="uk-UA"/>
              </w:rPr>
              <w:t xml:space="preserve">Інтернет магазин </w:t>
            </w:r>
          </w:p>
          <w:p w14:paraId="24E2D3B9" w14:textId="77777777" w:rsidR="00EF4765" w:rsidRPr="005642CE" w:rsidRDefault="00EF4765" w:rsidP="00641BAA">
            <w:pPr>
              <w:jc w:val="center"/>
              <w:rPr>
                <w:color w:val="000000"/>
                <w:sz w:val="20"/>
                <w:szCs w:val="20"/>
                <w:lang w:val="en-US"/>
              </w:rPr>
            </w:pPr>
            <w:r>
              <w:rPr>
                <w:color w:val="000000"/>
                <w:sz w:val="20"/>
                <w:szCs w:val="20"/>
                <w:lang w:val="en-US"/>
              </w:rPr>
              <w:t>IP Ukraine</w:t>
            </w:r>
          </w:p>
        </w:tc>
        <w:tc>
          <w:tcPr>
            <w:tcW w:w="1559" w:type="dxa"/>
          </w:tcPr>
          <w:p w14:paraId="2CE11615" w14:textId="77777777" w:rsidR="00EF4765" w:rsidRDefault="00EF4765" w:rsidP="00641BAA">
            <w:pPr>
              <w:jc w:val="center"/>
              <w:rPr>
                <w:color w:val="000000"/>
                <w:sz w:val="20"/>
                <w:szCs w:val="20"/>
                <w:lang w:val="uk-UA"/>
              </w:rPr>
            </w:pPr>
            <w:r>
              <w:rPr>
                <w:color w:val="000000"/>
                <w:sz w:val="20"/>
                <w:szCs w:val="20"/>
                <w:lang w:val="uk-UA"/>
              </w:rPr>
              <w:t xml:space="preserve">Інтернет магазин </w:t>
            </w:r>
          </w:p>
          <w:p w14:paraId="5218EE1B" w14:textId="77777777" w:rsidR="00EF4765" w:rsidRPr="00E85A74" w:rsidRDefault="00EF4765" w:rsidP="00641BAA">
            <w:pPr>
              <w:jc w:val="center"/>
              <w:rPr>
                <w:color w:val="000000"/>
                <w:sz w:val="20"/>
                <w:szCs w:val="20"/>
                <w:lang w:val="uk-UA"/>
              </w:rPr>
            </w:pPr>
            <w:r>
              <w:rPr>
                <w:color w:val="000000"/>
                <w:sz w:val="20"/>
                <w:szCs w:val="20"/>
                <w:lang w:val="en-US"/>
              </w:rPr>
              <w:t>NIK VISION</w:t>
            </w:r>
          </w:p>
        </w:tc>
        <w:tc>
          <w:tcPr>
            <w:tcW w:w="1418" w:type="dxa"/>
          </w:tcPr>
          <w:p w14:paraId="217370C8" w14:textId="77777777" w:rsidR="00EF4765" w:rsidRPr="00E85A74" w:rsidRDefault="00EF4765" w:rsidP="00641BAA">
            <w:pPr>
              <w:jc w:val="center"/>
              <w:rPr>
                <w:sz w:val="20"/>
                <w:szCs w:val="20"/>
                <w:lang w:val="uk-UA"/>
              </w:rPr>
            </w:pPr>
            <w:r w:rsidRPr="00E85A74">
              <w:rPr>
                <w:color w:val="000000"/>
                <w:sz w:val="20"/>
                <w:szCs w:val="20"/>
                <w:lang w:val="uk-UA"/>
              </w:rPr>
              <w:t>Середня вартість, грн</w:t>
            </w:r>
            <w:r w:rsidRPr="00E85A74">
              <w:rPr>
                <w:b/>
                <w:bCs/>
                <w:sz w:val="20"/>
                <w:szCs w:val="20"/>
                <w:lang w:val="uk-UA"/>
              </w:rPr>
              <w:t>.</w:t>
            </w:r>
          </w:p>
        </w:tc>
      </w:tr>
      <w:tr w:rsidR="00EF4765" w:rsidRPr="00E85A74" w14:paraId="58127FA7" w14:textId="77777777" w:rsidTr="00641BAA">
        <w:trPr>
          <w:trHeight w:val="670"/>
          <w:jc w:val="center"/>
        </w:trPr>
        <w:tc>
          <w:tcPr>
            <w:tcW w:w="562" w:type="dxa"/>
            <w:shd w:val="clear" w:color="auto" w:fill="auto"/>
            <w:vAlign w:val="center"/>
          </w:tcPr>
          <w:p w14:paraId="5C7BB560" w14:textId="77777777" w:rsidR="00EF4765" w:rsidRPr="00E85A74" w:rsidRDefault="00EF4765" w:rsidP="00641BAA">
            <w:pPr>
              <w:jc w:val="center"/>
              <w:rPr>
                <w:color w:val="000000"/>
                <w:sz w:val="20"/>
                <w:szCs w:val="20"/>
                <w:lang w:val="uk-UA"/>
              </w:rPr>
            </w:pPr>
            <w:r w:rsidRPr="00E85A74">
              <w:rPr>
                <w:color w:val="000000"/>
                <w:sz w:val="20"/>
                <w:szCs w:val="20"/>
                <w:lang w:val="uk-UA"/>
              </w:rPr>
              <w:t>1</w:t>
            </w:r>
          </w:p>
        </w:tc>
        <w:tc>
          <w:tcPr>
            <w:tcW w:w="1985" w:type="dxa"/>
            <w:shd w:val="clear" w:color="auto" w:fill="auto"/>
            <w:vAlign w:val="center"/>
          </w:tcPr>
          <w:p w14:paraId="10EA0F07" w14:textId="77777777" w:rsidR="00EF4765" w:rsidRPr="00E85A74" w:rsidRDefault="00EF4765" w:rsidP="00641BAA">
            <w:pPr>
              <w:jc w:val="center"/>
              <w:rPr>
                <w:color w:val="000000"/>
                <w:sz w:val="20"/>
                <w:szCs w:val="20"/>
                <w:lang w:val="uk-UA"/>
              </w:rPr>
            </w:pPr>
            <w:r>
              <w:rPr>
                <w:color w:val="000000"/>
                <w:sz w:val="20"/>
                <w:szCs w:val="20"/>
                <w:lang w:val="uk-UA"/>
              </w:rPr>
              <w:t>Ш</w:t>
            </w:r>
            <w:r w:rsidRPr="005642CE">
              <w:rPr>
                <w:color w:val="000000"/>
                <w:sz w:val="20"/>
                <w:szCs w:val="20"/>
                <w:lang w:val="uk-UA"/>
              </w:rPr>
              <w:t>аф</w:t>
            </w:r>
            <w:r>
              <w:rPr>
                <w:color w:val="000000"/>
                <w:sz w:val="20"/>
                <w:szCs w:val="20"/>
                <w:lang w:val="uk-UA"/>
              </w:rPr>
              <w:t>а</w:t>
            </w:r>
            <w:r w:rsidRPr="005642CE">
              <w:rPr>
                <w:color w:val="000000"/>
                <w:sz w:val="20"/>
                <w:szCs w:val="20"/>
                <w:lang w:val="uk-UA"/>
              </w:rPr>
              <w:t xml:space="preserve"> 19" </w:t>
            </w:r>
            <w:r>
              <w:rPr>
                <w:color w:val="000000"/>
                <w:sz w:val="20"/>
                <w:szCs w:val="20"/>
                <w:lang w:val="uk-UA"/>
              </w:rPr>
              <w:t>42U, 610х675 мм (Ш*Г), посилена</w:t>
            </w:r>
          </w:p>
        </w:tc>
        <w:tc>
          <w:tcPr>
            <w:tcW w:w="850" w:type="dxa"/>
            <w:shd w:val="clear" w:color="auto" w:fill="auto"/>
            <w:vAlign w:val="center"/>
          </w:tcPr>
          <w:p w14:paraId="7E4F2946" w14:textId="77777777" w:rsidR="00EF4765" w:rsidRDefault="00EF4765" w:rsidP="00641BAA">
            <w:pPr>
              <w:jc w:val="center"/>
              <w:rPr>
                <w:color w:val="000000"/>
                <w:sz w:val="20"/>
                <w:szCs w:val="20"/>
                <w:lang w:val="uk-UA"/>
              </w:rPr>
            </w:pPr>
            <w:r>
              <w:rPr>
                <w:color w:val="000000"/>
                <w:sz w:val="20"/>
                <w:szCs w:val="20"/>
                <w:lang w:val="uk-UA"/>
              </w:rPr>
              <w:t>8</w:t>
            </w:r>
          </w:p>
          <w:p w14:paraId="3DEF694D" w14:textId="77777777" w:rsidR="00EF4765" w:rsidRPr="00E85A74" w:rsidRDefault="00EF4765" w:rsidP="00641BAA">
            <w:pPr>
              <w:jc w:val="center"/>
              <w:rPr>
                <w:color w:val="000000"/>
                <w:sz w:val="20"/>
                <w:szCs w:val="20"/>
                <w:lang w:val="uk-UA"/>
              </w:rPr>
            </w:pPr>
          </w:p>
        </w:tc>
        <w:tc>
          <w:tcPr>
            <w:tcW w:w="1730" w:type="dxa"/>
            <w:vAlign w:val="center"/>
          </w:tcPr>
          <w:p w14:paraId="24A78704" w14:textId="77777777" w:rsidR="00EF4765" w:rsidRPr="00E85A74" w:rsidRDefault="00EF4765" w:rsidP="00641BAA">
            <w:pPr>
              <w:jc w:val="center"/>
              <w:rPr>
                <w:color w:val="000000"/>
                <w:sz w:val="20"/>
                <w:szCs w:val="20"/>
                <w:lang w:val="uk-UA"/>
              </w:rPr>
            </w:pPr>
            <w:r w:rsidRPr="00E85A74">
              <w:rPr>
                <w:color w:val="000000"/>
                <w:sz w:val="20"/>
                <w:szCs w:val="20"/>
                <w:lang w:val="uk-UA"/>
              </w:rPr>
              <w:t> </w:t>
            </w:r>
            <w:r>
              <w:rPr>
                <w:color w:val="000000"/>
                <w:sz w:val="20"/>
                <w:szCs w:val="20"/>
                <w:lang w:val="uk-UA"/>
              </w:rPr>
              <w:t>353 296,00</w:t>
            </w:r>
          </w:p>
        </w:tc>
        <w:tc>
          <w:tcPr>
            <w:tcW w:w="1701" w:type="dxa"/>
            <w:vAlign w:val="center"/>
          </w:tcPr>
          <w:p w14:paraId="49F36856" w14:textId="77777777" w:rsidR="00EF4765" w:rsidRPr="00E85A74" w:rsidRDefault="00EF4765" w:rsidP="00641BAA">
            <w:pPr>
              <w:jc w:val="center"/>
              <w:rPr>
                <w:color w:val="000000"/>
                <w:sz w:val="20"/>
                <w:szCs w:val="20"/>
                <w:lang w:val="uk-UA"/>
              </w:rPr>
            </w:pPr>
            <w:r>
              <w:rPr>
                <w:color w:val="000000"/>
                <w:sz w:val="20"/>
                <w:szCs w:val="20"/>
                <w:lang w:val="en-US"/>
              </w:rPr>
              <w:t>274 314</w:t>
            </w:r>
            <w:r w:rsidRPr="00E85A74">
              <w:rPr>
                <w:color w:val="000000"/>
                <w:sz w:val="20"/>
                <w:szCs w:val="20"/>
                <w:lang w:val="uk-UA"/>
              </w:rPr>
              <w:t>,00</w:t>
            </w:r>
          </w:p>
        </w:tc>
        <w:tc>
          <w:tcPr>
            <w:tcW w:w="1559" w:type="dxa"/>
            <w:vAlign w:val="center"/>
          </w:tcPr>
          <w:p w14:paraId="19F69AD0" w14:textId="77777777" w:rsidR="00EF4765" w:rsidRDefault="00EF4765" w:rsidP="00641BAA">
            <w:pPr>
              <w:jc w:val="center"/>
              <w:rPr>
                <w:color w:val="000000"/>
                <w:sz w:val="20"/>
                <w:szCs w:val="20"/>
                <w:lang w:val="uk-UA"/>
              </w:rPr>
            </w:pPr>
            <w:r>
              <w:rPr>
                <w:color w:val="000000"/>
                <w:sz w:val="20"/>
                <w:szCs w:val="20"/>
                <w:lang w:val="en-US"/>
              </w:rPr>
              <w:t>274 314</w:t>
            </w:r>
            <w:r w:rsidRPr="00E85A74">
              <w:rPr>
                <w:color w:val="000000"/>
                <w:sz w:val="20"/>
                <w:szCs w:val="20"/>
                <w:lang w:val="uk-UA"/>
              </w:rPr>
              <w:t>,00</w:t>
            </w:r>
          </w:p>
        </w:tc>
        <w:tc>
          <w:tcPr>
            <w:tcW w:w="1418" w:type="dxa"/>
            <w:vAlign w:val="center"/>
          </w:tcPr>
          <w:p w14:paraId="249DE2CC" w14:textId="77777777" w:rsidR="00EF4765" w:rsidRPr="00DD20AB" w:rsidRDefault="00EF4765" w:rsidP="00641BAA">
            <w:pPr>
              <w:jc w:val="center"/>
              <w:rPr>
                <w:color w:val="000000"/>
                <w:sz w:val="20"/>
                <w:szCs w:val="20"/>
                <w:lang w:val="en-US"/>
              </w:rPr>
            </w:pPr>
            <w:r>
              <w:rPr>
                <w:color w:val="000000"/>
                <w:sz w:val="20"/>
                <w:szCs w:val="20"/>
                <w:lang w:val="en-US"/>
              </w:rPr>
              <w:t>300 614</w:t>
            </w:r>
            <w:r>
              <w:rPr>
                <w:color w:val="000000"/>
                <w:sz w:val="20"/>
                <w:szCs w:val="20"/>
                <w:lang w:val="uk-UA"/>
              </w:rPr>
              <w:t>,</w:t>
            </w:r>
            <w:r>
              <w:rPr>
                <w:color w:val="000000"/>
                <w:sz w:val="20"/>
                <w:szCs w:val="20"/>
                <w:lang w:val="en-US"/>
              </w:rPr>
              <w:t>33</w:t>
            </w:r>
          </w:p>
        </w:tc>
      </w:tr>
    </w:tbl>
    <w:p w14:paraId="58B817D0" w14:textId="77777777" w:rsidR="00F82B65" w:rsidRDefault="00F82B65" w:rsidP="003530E8">
      <w:pPr>
        <w:shd w:val="clear" w:color="auto" w:fill="FFFFFF"/>
        <w:autoSpaceDE w:val="0"/>
        <w:autoSpaceDN w:val="0"/>
        <w:adjustRightInd w:val="0"/>
        <w:spacing w:line="276" w:lineRule="auto"/>
        <w:jc w:val="both"/>
        <w:rPr>
          <w:spacing w:val="-4"/>
          <w:lang w:val="uk-UA"/>
        </w:rPr>
      </w:pPr>
    </w:p>
    <w:p w14:paraId="297660DA" w14:textId="77777777" w:rsidR="00EF3D9C" w:rsidRPr="00EF3D9C" w:rsidRDefault="004C7CEA" w:rsidP="003530E8">
      <w:pPr>
        <w:shd w:val="clear" w:color="auto" w:fill="FFFFFF"/>
        <w:autoSpaceDE w:val="0"/>
        <w:autoSpaceDN w:val="0"/>
        <w:adjustRightInd w:val="0"/>
        <w:spacing w:line="276" w:lineRule="auto"/>
        <w:jc w:val="both"/>
        <w:rPr>
          <w:spacing w:val="-4"/>
          <w:lang w:val="uk-UA"/>
        </w:rPr>
      </w:pPr>
      <w:r w:rsidRPr="004C7CEA">
        <w:rPr>
          <w:color w:val="000000"/>
          <w:lang w:val="uk-UA"/>
        </w:rPr>
        <w:t xml:space="preserve">Проведеним аналізом комерційних пропозицій та попереднім вивченням ринку визначено середню ринкову вартість товарів – </w:t>
      </w:r>
      <w:r w:rsidR="00EF4765" w:rsidRPr="00EF4765">
        <w:rPr>
          <w:color w:val="000000"/>
          <w:lang w:val="uk-UA"/>
        </w:rPr>
        <w:t>300 614,33 грн</w:t>
      </w:r>
      <w:r w:rsidR="00A75C45" w:rsidRPr="00A75C45">
        <w:rPr>
          <w:color w:val="000000"/>
          <w:lang w:val="uk-UA"/>
        </w:rPr>
        <w:t>.</w:t>
      </w:r>
    </w:p>
    <w:p w14:paraId="3D6E6050" w14:textId="77777777" w:rsidR="00584EC9" w:rsidRPr="00EF3D9C" w:rsidRDefault="00584EC9" w:rsidP="003530E8">
      <w:pPr>
        <w:shd w:val="clear" w:color="auto" w:fill="FFFFFF"/>
        <w:autoSpaceDE w:val="0"/>
        <w:autoSpaceDN w:val="0"/>
        <w:adjustRightInd w:val="0"/>
        <w:spacing w:line="276" w:lineRule="auto"/>
        <w:jc w:val="both"/>
        <w:rPr>
          <w:spacing w:val="-4"/>
          <w:lang w:val="uk-UA"/>
        </w:rPr>
      </w:pPr>
    </w:p>
    <w:p w14:paraId="4E71C417" w14:textId="77777777"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14:paraId="7D7C76D3" w14:textId="77777777" w:rsidR="00F82B65" w:rsidRPr="00B90476" w:rsidRDefault="00F82B65" w:rsidP="003530E8">
      <w:pPr>
        <w:tabs>
          <w:tab w:val="left" w:pos="540"/>
          <w:tab w:val="left" w:pos="709"/>
          <w:tab w:val="left" w:pos="851"/>
          <w:tab w:val="left" w:pos="993"/>
        </w:tabs>
        <w:spacing w:line="276" w:lineRule="auto"/>
        <w:ind w:firstLine="567"/>
        <w:jc w:val="both"/>
        <w:rPr>
          <w:spacing w:val="-4"/>
        </w:rPr>
      </w:pPr>
    </w:p>
    <w:p w14:paraId="2AE78001" w14:textId="77777777"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0E2669E1"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72B88319"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14:paraId="2B8A5649"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14:paraId="751D0043" w14:textId="77777777" w:rsidR="008317E8" w:rsidRPr="008317E8" w:rsidRDefault="008317E8" w:rsidP="00B17332">
      <w:pPr>
        <w:jc w:val="both"/>
        <w:rPr>
          <w:sz w:val="22"/>
          <w:szCs w:val="22"/>
          <w:lang w:val="uk-UA"/>
        </w:rPr>
      </w:pPr>
    </w:p>
    <w:p w14:paraId="27B2C020" w14:textId="6BCE2E02" w:rsidR="00CD54B7" w:rsidRPr="00F37703" w:rsidRDefault="00016D7F" w:rsidP="00F3770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14:paraId="18C97E57" w14:textId="5FC7EC86" w:rsidR="00CD54B7" w:rsidRPr="00CD54B7" w:rsidRDefault="00CD54B7" w:rsidP="0073315E">
      <w:pPr>
        <w:rPr>
          <w:sz w:val="20"/>
          <w:szCs w:val="20"/>
          <w:lang w:val="uk-UA"/>
        </w:rPr>
      </w:pP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B0913"/>
    <w:rsid w:val="005E5CC6"/>
    <w:rsid w:val="0061362E"/>
    <w:rsid w:val="006139EB"/>
    <w:rsid w:val="00625DAD"/>
    <w:rsid w:val="00627D15"/>
    <w:rsid w:val="00632EFF"/>
    <w:rsid w:val="00634ECE"/>
    <w:rsid w:val="0064599B"/>
    <w:rsid w:val="00650421"/>
    <w:rsid w:val="006732B0"/>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C6B"/>
    <w:rsid w:val="00A37F62"/>
    <w:rsid w:val="00A60145"/>
    <w:rsid w:val="00A71FD8"/>
    <w:rsid w:val="00A75C45"/>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4720E"/>
    <w:rsid w:val="00B90476"/>
    <w:rsid w:val="00B908E1"/>
    <w:rsid w:val="00BA71FA"/>
    <w:rsid w:val="00BD00C5"/>
    <w:rsid w:val="00BD6848"/>
    <w:rsid w:val="00BF3B89"/>
    <w:rsid w:val="00C0321D"/>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D66B3"/>
    <w:rsid w:val="00EF3D9C"/>
    <w:rsid w:val="00EF4765"/>
    <w:rsid w:val="00EF72CE"/>
    <w:rsid w:val="00F026DE"/>
    <w:rsid w:val="00F06651"/>
    <w:rsid w:val="00F13AEF"/>
    <w:rsid w:val="00F37703"/>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B81F2"/>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246</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Вікторія Слабчук</cp:lastModifiedBy>
  <cp:revision>26</cp:revision>
  <cp:lastPrinted>2024-12-04T09:43:00Z</cp:lastPrinted>
  <dcterms:created xsi:type="dcterms:W3CDTF">2024-05-14T15:10:00Z</dcterms:created>
  <dcterms:modified xsi:type="dcterms:W3CDTF">2024-12-11T18:30:00Z</dcterms:modified>
</cp:coreProperties>
</file>