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5F2E6D" w:rsidRPr="005F2E6D" w:rsidRDefault="00E162E9" w:rsidP="005F2E6D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E6D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F2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E6D" w:rsidRPr="005F2E6D">
        <w:rPr>
          <w:rFonts w:ascii="Times New Roman" w:eastAsia="Times New Roman" w:hAnsi="Times New Roman" w:cs="Times New Roman"/>
          <w:b/>
          <w:sz w:val="28"/>
          <w:szCs w:val="28"/>
        </w:rPr>
        <w:t>Електрична енергія та супутні послуги (передача/розподіл), код ДК 021:2015- 09310000-5 (Електрична енергія).</w:t>
      </w:r>
    </w:p>
    <w:p w:rsidR="00C138F2" w:rsidRPr="005F2E6D" w:rsidRDefault="005F2E6D" w:rsidP="005F2E6D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2E9" w:rsidRPr="005F2E6D">
        <w:rPr>
          <w:rFonts w:ascii="Times New Roman" w:eastAsia="Times New Roman" w:hAnsi="Times New Roman" w:cs="Times New Roman"/>
          <w:sz w:val="28"/>
          <w:szCs w:val="28"/>
        </w:rPr>
        <w:t xml:space="preserve">Вид та ідентифікатор процедури закупівлі: </w:t>
      </w:r>
      <w:r w:rsidR="00F36029" w:rsidRPr="005F2E6D">
        <w:rPr>
          <w:rFonts w:ascii="Times New Roman" w:hAnsi="Times New Roman" w:cs="Times New Roman"/>
          <w:sz w:val="28"/>
          <w:szCs w:val="28"/>
        </w:rPr>
        <w:t>ідентифікатор</w:t>
      </w:r>
      <w:r w:rsidR="00433D16" w:rsidRPr="005F2E6D">
        <w:rPr>
          <w:rFonts w:ascii="Times New Roman" w:hAnsi="Times New Roman" w:cs="Times New Roman"/>
          <w:sz w:val="28"/>
          <w:szCs w:val="28"/>
        </w:rPr>
        <w:t xml:space="preserve"> </w:t>
      </w:r>
      <w:r w:rsidR="004E6A9F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4E6A9F" w:rsidRPr="004E6A9F">
        <w:rPr>
          <w:rFonts w:ascii="Times New Roman" w:hAnsi="Times New Roman" w:cs="Times New Roman"/>
          <w:sz w:val="28"/>
          <w:szCs w:val="28"/>
          <w:lang w:val="ru-RU"/>
        </w:rPr>
        <w:t xml:space="preserve"> -2024-12-10-</w:t>
      </w:r>
      <w:bookmarkStart w:id="0" w:name="_GoBack"/>
      <w:bookmarkEnd w:id="0"/>
      <w:r w:rsidR="004E6A9F" w:rsidRPr="004E6A9F">
        <w:rPr>
          <w:rFonts w:ascii="Times New Roman" w:hAnsi="Times New Roman" w:cs="Times New Roman"/>
          <w:sz w:val="28"/>
          <w:szCs w:val="28"/>
          <w:lang w:val="ru-RU"/>
        </w:rPr>
        <w:t>004033</w:t>
      </w:r>
      <w:r w:rsidR="00F36029" w:rsidRPr="005F2E6D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="00E162E9" w:rsidRPr="005F2E6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5F2E6D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6D">
        <w:rPr>
          <w:rFonts w:ascii="Times New Roman" w:eastAsia="Times New Roman" w:hAnsi="Times New Roman" w:cs="Times New Roman"/>
          <w:sz w:val="28"/>
          <w:szCs w:val="28"/>
        </w:rPr>
        <w:t xml:space="preserve">Очікувана вартість та обґрунтування очікуваної вартості предмета закупівлі: </w:t>
      </w:r>
      <w:r w:rsidR="005F2E6D" w:rsidRPr="005F2E6D">
        <w:rPr>
          <w:rFonts w:ascii="Times New Roman" w:hAnsi="Times New Roman" w:cs="Times New Roman"/>
          <w:sz w:val="28"/>
          <w:szCs w:val="28"/>
        </w:rPr>
        <w:t>6</w:t>
      </w:r>
      <w:r w:rsidR="008E2288" w:rsidRPr="005F2E6D">
        <w:rPr>
          <w:rFonts w:ascii="Times New Roman" w:hAnsi="Times New Roman" w:cs="Times New Roman"/>
          <w:sz w:val="28"/>
          <w:szCs w:val="28"/>
        </w:rPr>
        <w:t> </w:t>
      </w:r>
      <w:r w:rsidR="005F2E6D" w:rsidRPr="005F2E6D">
        <w:rPr>
          <w:rFonts w:ascii="Times New Roman" w:hAnsi="Times New Roman" w:cs="Times New Roman"/>
          <w:sz w:val="28"/>
          <w:szCs w:val="28"/>
        </w:rPr>
        <w:t>813</w:t>
      </w:r>
      <w:r w:rsidR="008E2288" w:rsidRPr="005F2E6D">
        <w:rPr>
          <w:rFonts w:ascii="Times New Roman" w:hAnsi="Times New Roman" w:cs="Times New Roman"/>
          <w:sz w:val="28"/>
          <w:szCs w:val="28"/>
        </w:rPr>
        <w:t> </w:t>
      </w:r>
      <w:r w:rsidR="005F2E6D" w:rsidRPr="005F2E6D">
        <w:rPr>
          <w:rFonts w:ascii="Times New Roman" w:hAnsi="Times New Roman" w:cs="Times New Roman"/>
          <w:sz w:val="28"/>
          <w:szCs w:val="28"/>
        </w:rPr>
        <w:t>000</w:t>
      </w:r>
      <w:r w:rsidR="008E2288" w:rsidRPr="005F2E6D">
        <w:rPr>
          <w:rFonts w:ascii="Times New Roman" w:hAnsi="Times New Roman" w:cs="Times New Roman"/>
          <w:sz w:val="28"/>
          <w:szCs w:val="28"/>
        </w:rPr>
        <w:t>,00грн</w:t>
      </w:r>
      <w:r w:rsidR="005F2E6D" w:rsidRPr="005F2E6D">
        <w:rPr>
          <w:rFonts w:ascii="Times New Roman" w:hAnsi="Times New Roman" w:cs="Times New Roman"/>
          <w:sz w:val="28"/>
          <w:szCs w:val="28"/>
        </w:rPr>
        <w:t>, кількість - 731000кВт/год.</w:t>
      </w:r>
    </w:p>
    <w:p w:rsidR="005F2E6D" w:rsidRPr="005F2E6D" w:rsidRDefault="005F2E6D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6D">
        <w:rPr>
          <w:rFonts w:ascii="Times New Roman" w:eastAsia="Times New Roman" w:hAnsi="Times New Roman" w:cs="Times New Roman"/>
          <w:sz w:val="28"/>
          <w:szCs w:val="28"/>
        </w:rPr>
        <w:t xml:space="preserve">Очікувану вартість предмета закупівлі було визначено на підставі Методичних рекомендацій щодо особливостей здійснення публічних </w:t>
      </w:r>
      <w:proofErr w:type="spellStart"/>
      <w:r w:rsidRPr="005F2E6D"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 w:rsidRPr="005F2E6D">
        <w:rPr>
          <w:rFonts w:ascii="Times New Roman" w:eastAsia="Times New Roman" w:hAnsi="Times New Roman" w:cs="Times New Roman"/>
          <w:sz w:val="28"/>
          <w:szCs w:val="28"/>
        </w:rPr>
        <w:t xml:space="preserve"> у сфері електроенергетики на період дії правового режиму воєнного стану в Україні та протягом 90 днів з дня його припинення або скасування (затверджено наказом Мінекономіки від 07.05.2024 № 11712)</w:t>
      </w:r>
    </w:p>
    <w:p w:rsidR="001301A4" w:rsidRPr="005F2E6D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6D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5F2E6D">
        <w:rPr>
          <w:rFonts w:ascii="Times New Roman" w:eastAsia="Times New Roman" w:hAnsi="Times New Roman" w:cs="Times New Roman"/>
          <w:b/>
          <w:sz w:val="28"/>
          <w:szCs w:val="28"/>
        </w:rPr>
        <w:t>Термін надання товару</w:t>
      </w:r>
      <w:r w:rsidR="001301A4" w:rsidRPr="005F2E6D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1301A4" w:rsidRPr="005F2E6D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5F2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5F2E6D" w:rsidRDefault="008E2288" w:rsidP="005F2E6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6D"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5F2E6D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 w:rsidR="005F2E6D" w:rsidRPr="005F2E6D">
        <w:rPr>
          <w:rFonts w:ascii="Times New Roman" w:eastAsia="Times New Roman" w:hAnsi="Times New Roman" w:cs="Times New Roman"/>
          <w:sz w:val="28"/>
          <w:szCs w:val="28"/>
        </w:rPr>
        <w:t>фактичних обсягів споживання електричної енергії визначені з урахуванням відповідних періодів років, що минули, та у відповідних періодах минулого року, які відповідають майбутнім періодам поточного року по всіх об’єктах та точках комерційного обліку.</w:t>
      </w:r>
    </w:p>
    <w:p w:rsidR="00C138F2" w:rsidRPr="005F2E6D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7C8" w:rsidRPr="005F2E6D" w:rsidRDefault="002140E6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E6D">
        <w:rPr>
          <w:rFonts w:ascii="Times New Roman" w:eastAsia="Times New Roman" w:hAnsi="Times New Roman" w:cs="Times New Roman"/>
          <w:b/>
          <w:sz w:val="28"/>
          <w:szCs w:val="28"/>
        </w:rPr>
        <w:t>Уповноважена особа</w:t>
      </w:r>
      <w:r w:rsidR="00CB47C8" w:rsidRPr="005F2E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Олег НЕДІЛЬКО</w:t>
      </w:r>
    </w:p>
    <w:sectPr w:rsidR="00CB47C8" w:rsidRPr="005F2E6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22674"/>
    <w:rsid w:val="001301A4"/>
    <w:rsid w:val="001E07E2"/>
    <w:rsid w:val="00212AEA"/>
    <w:rsid w:val="002140E6"/>
    <w:rsid w:val="00433D16"/>
    <w:rsid w:val="00444EED"/>
    <w:rsid w:val="004E6A9F"/>
    <w:rsid w:val="005F2E6D"/>
    <w:rsid w:val="00723066"/>
    <w:rsid w:val="008E2288"/>
    <w:rsid w:val="008E341F"/>
    <w:rsid w:val="00C138F2"/>
    <w:rsid w:val="00CB47C8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19CE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16</cp:revision>
  <cp:lastPrinted>2024-05-11T06:05:00Z</cp:lastPrinted>
  <dcterms:created xsi:type="dcterms:W3CDTF">2024-02-08T15:01:00Z</dcterms:created>
  <dcterms:modified xsi:type="dcterms:W3CDTF">2024-12-19T06:46:00Z</dcterms:modified>
</cp:coreProperties>
</file>